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docProps/custom.xml" ContentType="application/vnd.openxmlformats-officedocument.custom-properties+xml"/>
  <Override PartName="/word/header1.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customXml/itemProps6.xml" ContentType="application/vnd.openxmlformats-officedocument.customXmlProperties+xml"/>
  <Override PartName="/customXml/itemProps5.xml" ContentType="application/vnd.openxmlformats-officedocument.customXmlPropertie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both"/>
        <w:rPr>
          <w:sz w:val="22"/>
          <w:szCs w:val="22"/>
          <w:lang w:val="en-US"/>
        </w:rPr>
      </w:pPr>
      <w:r>
        <w:rPr>
          <w:sz w:val="22"/>
          <w:szCs w:val="22"/>
          <w:lang w:val="en-US"/>
        </w:rPr>
      </w:r>
      <w:r>
        <w:rPr>
          <w:sz w:val="22"/>
          <w:szCs w:val="22"/>
          <w:lang w:val="en-US"/>
        </w:rPr>
      </w:r>
      <w:r>
        <w:rPr>
          <w:sz w:val="22"/>
          <w:szCs w:val="22"/>
          <w:lang w:val="en-US"/>
        </w:rPr>
      </w:r>
    </w:p>
    <w:p>
      <w:pPr>
        <w:jc w:val="both"/>
        <w:rPr>
          <w:sz w:val="22"/>
          <w:szCs w:val="22"/>
          <w:lang w:val="en-US"/>
        </w:rPr>
      </w:pPr>
      <w:r>
        <w:rPr>
          <w:sz w:val="22"/>
          <w:szCs w:val="22"/>
          <w:lang w:val="en-US"/>
        </w:rPr>
      </w:r>
      <w:r>
        <w:rPr>
          <w:sz w:val="22"/>
          <w:szCs w:val="22"/>
          <w:lang w:val="en-US"/>
        </w:rPr>
      </w:r>
      <w:r>
        <w:rPr>
          <w:sz w:val="22"/>
          <w:szCs w:val="22"/>
          <w:lang w:val="en-US"/>
        </w:rPr>
      </w:r>
    </w:p>
    <w:p>
      <w:pPr>
        <w:jc w:val="center"/>
        <w:rPr>
          <w:b/>
          <w:sz w:val="24"/>
        </w:rPr>
      </w:pPr>
      <w:r>
        <w:rPr>
          <w:b/>
          <w:sz w:val="24"/>
        </w:rPr>
        <w:t xml:space="preserve">ДОГОВОР ПОДРЯДА №_________</w:t>
      </w:r>
      <w:r>
        <w:rPr>
          <w:b/>
          <w:sz w:val="24"/>
        </w:rPr>
      </w:r>
      <w:r>
        <w:rPr>
          <w:b/>
          <w:sz w:val="24"/>
        </w:rPr>
      </w:r>
    </w:p>
    <w:p>
      <w:pPr>
        <w:jc w:val="center"/>
        <w:rPr>
          <w:b/>
          <w:sz w:val="24"/>
        </w:rPr>
      </w:pPr>
      <w:r>
        <w:rPr>
          <w:b/>
          <w:sz w:val="24"/>
        </w:rPr>
        <w:t xml:space="preserve">на строительно-монтажные работы</w:t>
      </w:r>
      <w:r>
        <w:rPr>
          <w:b/>
          <w:sz w:val="24"/>
        </w:rPr>
      </w:r>
      <w:r>
        <w:rPr>
          <w:b/>
          <w:sz w:val="24"/>
        </w:rPr>
      </w:r>
    </w:p>
    <w:p>
      <w:pPr>
        <w:rPr>
          <w:sz w:val="24"/>
          <w:szCs w:val="24"/>
        </w:rPr>
      </w:pPr>
      <w:r>
        <w:rPr>
          <w:sz w:val="24"/>
          <w:szCs w:val="24"/>
        </w:rPr>
      </w:r>
      <w:r>
        <w:rPr>
          <w:sz w:val="24"/>
          <w:szCs w:val="24"/>
        </w:rPr>
      </w:r>
      <w:r>
        <w:rPr>
          <w:sz w:val="24"/>
          <w:szCs w:val="24"/>
        </w:rPr>
      </w:r>
    </w:p>
    <w:p>
      <w:pPr>
        <w:rPr>
          <w:sz w:val="24"/>
        </w:rPr>
      </w:pPr>
      <w:r>
        <w:rPr>
          <w:sz w:val="24"/>
        </w:rPr>
        <w:t xml:space="preserve">Санкт-Петербург </w:t>
      </w: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      «__»_________ 20__ г.</w:t>
      </w:r>
      <w:r>
        <w:rPr>
          <w:sz w:val="24"/>
        </w:rPr>
      </w:r>
      <w:r>
        <w:rPr>
          <w:sz w:val="24"/>
        </w:rPr>
      </w:r>
    </w:p>
    <w:p>
      <w:pPr>
        <w:jc w:val="both"/>
        <w:rPr>
          <w:sz w:val="24"/>
        </w:rPr>
      </w:pPr>
      <w:r>
        <w:rPr>
          <w:sz w:val="24"/>
        </w:rPr>
      </w:r>
      <w:r>
        <w:rPr>
          <w:sz w:val="24"/>
        </w:rPr>
      </w:r>
      <w:r>
        <w:rPr>
          <w:sz w:val="24"/>
        </w:rPr>
      </w:r>
    </w:p>
    <w:p>
      <w:pPr>
        <w:ind w:firstLine="720"/>
        <w:jc w:val="both"/>
        <w:shd w:val="clear" w:color="auto" w:fill="ffffff"/>
        <w:rPr>
          <w:sz w:val="24"/>
          <w:szCs w:val="24"/>
        </w:rPr>
      </w:pPr>
      <w:r>
        <w:rPr>
          <w:sz w:val="24"/>
        </w:rPr>
        <w:tab/>
      </w:r>
      <w:r>
        <w:rPr>
          <w:sz w:val="24"/>
          <w:szCs w:val="24"/>
        </w:rPr>
        <w:t xml:space="preserve">ПАО «Россети Ленэнерго», именуемое в дальнейшем - «Заказчик», </w:t>
      </w:r>
      <w:r>
        <w:rPr>
          <w:sz w:val="24"/>
          <w:szCs w:val="24"/>
        </w:rPr>
        <w:br/>
      </w:r>
      <w:r>
        <w:rPr>
          <w:sz w:val="24"/>
          <w:szCs w:val="24"/>
        </w:rPr>
        <w:t xml:space="preserve">в лице_____________________________________, действующего на основании _____________________________________________, с одной стороны, </w:t>
      </w:r>
      <w:r>
        <w:rPr>
          <w:sz w:val="24"/>
          <w:szCs w:val="24"/>
        </w:rPr>
        <w:br/>
        <w:t xml:space="preserve">и ____________________________, именуемое в дальнейшем - «Подрядчик», в лице ___________________________________________</w:t>
      </w:r>
      <w:r>
        <w:rPr>
          <w:sz w:val="24"/>
          <w:szCs w:val="24"/>
        </w:rPr>
        <w:t xml:space="preserve">______________________, действующего </w:t>
      </w:r>
      <w:r>
        <w:rPr>
          <w:sz w:val="24"/>
          <w:szCs w:val="24"/>
        </w:rPr>
        <w:br/>
        <w:t xml:space="preserve">на основании _____________________________________________________________________, </w:t>
      </w:r>
      <w:r>
        <w:rPr>
          <w:sz w:val="24"/>
          <w:szCs w:val="24"/>
        </w:rPr>
      </w:r>
      <w:r>
        <w:rPr>
          <w:sz w:val="24"/>
          <w:szCs w:val="24"/>
        </w:rPr>
      </w:r>
    </w:p>
    <w:p>
      <w:pPr>
        <w:jc w:val="both"/>
        <w:shd w:val="clear" w:color="auto" w:fill="ffffff"/>
        <w:rPr>
          <w:sz w:val="24"/>
          <w:szCs w:val="24"/>
        </w:rPr>
      </w:pPr>
      <w:r>
        <w:rPr>
          <w:sz w:val="24"/>
          <w:szCs w:val="24"/>
        </w:rPr>
        <w:t xml:space="preserve">с другой стороны, вместе в дальнейшем именуемые – «Стороны», на основании протокола </w:t>
      </w:r>
      <w:r>
        <w:rPr>
          <w:sz w:val="24"/>
          <w:szCs w:val="24"/>
        </w:rPr>
        <w:br/>
        <w:t xml:space="preserve">о результатах закупочной процедуры на право закл</w:t>
      </w:r>
      <w:r>
        <w:rPr>
          <w:sz w:val="24"/>
          <w:szCs w:val="24"/>
        </w:rPr>
        <w:t xml:space="preserve">ючения договора подряда от «__» _________ 20___ г. № _____ </w:t>
      </w:r>
      <w:r>
        <w:rPr>
          <w:i/>
          <w:sz w:val="24"/>
          <w:szCs w:val="24"/>
        </w:rPr>
        <w:t xml:space="preserve">и извещения о закупке на сайте </w:t>
      </w:r>
      <w:r>
        <w:rPr>
          <w:i/>
          <w:sz w:val="24"/>
          <w:szCs w:val="24"/>
          <w:lang w:val="en-US"/>
        </w:rPr>
        <w:t xml:space="preserve">zakupki</w:t>
      </w:r>
      <w:r>
        <w:rPr>
          <w:i/>
          <w:sz w:val="24"/>
          <w:szCs w:val="24"/>
        </w:rPr>
        <w:t xml:space="preserve">.</w:t>
      </w:r>
      <w:r>
        <w:rPr>
          <w:i/>
          <w:sz w:val="24"/>
          <w:szCs w:val="24"/>
          <w:lang w:val="en-US"/>
        </w:rPr>
        <w:t xml:space="preserve">gov</w:t>
      </w:r>
      <w:r>
        <w:rPr>
          <w:i/>
          <w:sz w:val="24"/>
          <w:szCs w:val="24"/>
        </w:rPr>
        <w:t xml:space="preserve">.</w:t>
      </w:r>
      <w:r>
        <w:rPr>
          <w:i/>
          <w:sz w:val="24"/>
          <w:szCs w:val="24"/>
          <w:lang w:val="en-US"/>
        </w:rPr>
        <w:t xml:space="preserve">ru</w:t>
      </w:r>
      <w:r>
        <w:rPr>
          <w:i/>
          <w:sz w:val="24"/>
          <w:szCs w:val="24"/>
        </w:rPr>
        <w:t xml:space="preserve"> №___________,</w:t>
      </w:r>
      <w:r>
        <w:rPr>
          <w:rStyle w:val="1605"/>
          <w:i/>
          <w:sz w:val="24"/>
          <w:szCs w:val="24"/>
        </w:rPr>
        <w:footnoteReference w:id="2"/>
      </w:r>
      <w:r>
        <w:rPr>
          <w:sz w:val="24"/>
          <w:szCs w:val="24"/>
        </w:rPr>
        <w:t xml:space="preserve">, заключили Договор (далее по тексту - Договор) о нижеследующем:</w:t>
      </w:r>
      <w:r>
        <w:rPr>
          <w:sz w:val="24"/>
          <w:szCs w:val="24"/>
        </w:rPr>
      </w:r>
      <w:r>
        <w:rPr>
          <w:sz w:val="24"/>
          <w:szCs w:val="24"/>
        </w:rPr>
      </w:r>
    </w:p>
    <w:p>
      <w:pPr>
        <w:jc w:val="both"/>
        <w:shd w:val="clear" w:color="auto" w:fill="ffffff"/>
        <w:rPr>
          <w:sz w:val="24"/>
          <w:szCs w:val="24"/>
        </w:rPr>
      </w:pPr>
      <w:r>
        <w:rPr>
          <w:sz w:val="24"/>
          <w:szCs w:val="24"/>
        </w:rPr>
      </w:r>
      <w:r>
        <w:rPr>
          <w:sz w:val="24"/>
          <w:szCs w:val="24"/>
        </w:rPr>
      </w:r>
      <w:r>
        <w:rPr>
          <w:sz w:val="24"/>
          <w:szCs w:val="24"/>
        </w:rPr>
      </w:r>
    </w:p>
    <w:p>
      <w:pPr>
        <w:numPr>
          <w:ilvl w:val="0"/>
          <w:numId w:val="3"/>
        </w:numPr>
        <w:ind w:left="0" w:hanging="284"/>
        <w:jc w:val="center"/>
        <w:rPr>
          <w:b/>
          <w:sz w:val="24"/>
        </w:rPr>
      </w:pPr>
      <w:r>
        <w:rPr>
          <w:b/>
          <w:sz w:val="24"/>
        </w:rPr>
        <w:t xml:space="preserve">Предмет Договора</w:t>
      </w:r>
      <w:r>
        <w:rPr>
          <w:b/>
          <w:sz w:val="24"/>
        </w:rPr>
      </w:r>
      <w:r>
        <w:rPr>
          <w:b/>
          <w:sz w:val="24"/>
        </w:rPr>
      </w:r>
    </w:p>
    <w:p>
      <w:pPr>
        <w:numPr>
          <w:ilvl w:val="1"/>
          <w:numId w:val="8"/>
        </w:numPr>
        <w:ind w:left="0" w:firstLine="709"/>
        <w:jc w:val="both"/>
        <w:rPr>
          <w:sz w:val="24"/>
          <w:szCs w:val="24"/>
        </w:rPr>
      </w:pPr>
      <w:r>
        <w:rPr>
          <w:sz w:val="24"/>
          <w:szCs w:val="24"/>
        </w:rPr>
        <w:t xml:space="preserve"> По настоящему Договору Подрядчик обязуется в установл</w:t>
      </w:r>
      <w:r>
        <w:rPr>
          <w:sz w:val="24"/>
          <w:szCs w:val="24"/>
        </w:rPr>
        <w:t xml:space="preserve">енный срок по заданию Заказчика и в соответствии с утвержденной документацией выполнить работы </w:t>
      </w:r>
      <w:r>
        <w:rPr>
          <w:sz w:val="24"/>
          <w:szCs w:val="24"/>
        </w:rPr>
        <w:br/>
        <w:t xml:space="preserve">по </w:t>
      </w:r>
      <w:r>
        <w:rPr>
          <w:i/>
          <w:sz w:val="24"/>
          <w:szCs w:val="24"/>
        </w:rPr>
        <w:t xml:space="preserve">строительству/реконструкции</w:t>
      </w:r>
      <w:r>
        <w:rPr>
          <w:rStyle w:val="1608"/>
          <w:i/>
          <w:sz w:val="24"/>
          <w:szCs w:val="24"/>
        </w:rPr>
        <w:footnoteReference w:id="3"/>
      </w:r>
      <w:r>
        <w:rPr>
          <w:sz w:val="24"/>
          <w:szCs w:val="24"/>
        </w:rPr>
        <w:t xml:space="preserve"> объекта: </w:t>
      </w:r>
      <w:r>
        <w:rPr>
          <w:b/>
          <w:sz w:val="24"/>
          <w:szCs w:val="24"/>
        </w:rPr>
        <w:t xml:space="preserve">_________________________________ </w:t>
      </w:r>
      <w:r>
        <w:rPr>
          <w:sz w:val="24"/>
          <w:szCs w:val="24"/>
        </w:rPr>
        <w:t xml:space="preserve">и сдать результат Работ Заказчику, а Заказчик обязуется принять результат работ и опл</w:t>
      </w:r>
      <w:r>
        <w:rPr>
          <w:sz w:val="24"/>
          <w:szCs w:val="24"/>
        </w:rPr>
        <w:t xml:space="preserve">атить его </w:t>
      </w:r>
      <w:r>
        <w:rPr>
          <w:sz w:val="24"/>
          <w:szCs w:val="24"/>
        </w:rPr>
        <w:br/>
        <w:t xml:space="preserve">в порядке, предусмотренном Договором. </w:t>
      </w:r>
      <w:r>
        <w:rPr>
          <w:sz w:val="24"/>
          <w:szCs w:val="24"/>
        </w:rPr>
      </w:r>
      <w:r>
        <w:rPr>
          <w:sz w:val="24"/>
          <w:szCs w:val="24"/>
        </w:rPr>
      </w:r>
    </w:p>
    <w:p>
      <w:pPr>
        <w:ind w:firstLine="709"/>
        <w:jc w:val="both"/>
        <w:tabs>
          <w:tab w:val="left" w:pos="1253" w:leader="none"/>
        </w:tabs>
        <w:rPr>
          <w:sz w:val="24"/>
          <w:highlight w:val="white"/>
        </w:rPr>
      </w:pPr>
      <w:r>
        <w:rPr>
          <w:sz w:val="24"/>
        </w:rPr>
        <w:t xml:space="preserve">1.2. Содержание и объем Работ, технические, экономические и иные требования </w:t>
      </w:r>
      <w:r>
        <w:rPr>
          <w:sz w:val="24"/>
        </w:rPr>
        <w:br/>
        <w:t xml:space="preserve">к Работам по настоящему Договору определены Проектно-сметной документацией </w:t>
      </w:r>
      <w:r>
        <w:rPr>
          <w:sz w:val="24"/>
        </w:rPr>
        <w:br/>
        <w:t xml:space="preserve">и </w:t>
      </w:r>
      <w:r>
        <w:rPr>
          <w:sz w:val="24"/>
          <w:highlight w:val="white"/>
        </w:rPr>
        <w:t xml:space="preserve">Техническим заданием к заявке №</w:t>
      </w:r>
      <w:r>
        <w:rPr>
          <w:b/>
          <w:sz w:val="24"/>
          <w:highlight w:val="white"/>
        </w:rPr>
        <w:t xml:space="preserve"> ___________________</w:t>
      </w:r>
      <w:r>
        <w:rPr>
          <w:b/>
          <w:sz w:val="24"/>
          <w:highlight w:val="white"/>
        </w:rPr>
        <w:t xml:space="preserve">__</w:t>
      </w:r>
      <w:r>
        <w:rPr>
          <w:sz w:val="24"/>
          <w:highlight w:val="white"/>
        </w:rPr>
        <w:t xml:space="preserve"> (Приложение № 1).</w:t>
      </w:r>
      <w:r>
        <w:rPr>
          <w:sz w:val="24"/>
          <w:highlight w:val="white"/>
        </w:rPr>
      </w:r>
      <w:r>
        <w:rPr>
          <w:sz w:val="24"/>
          <w:highlight w:val="white"/>
        </w:rPr>
      </w:r>
    </w:p>
    <w:p>
      <w:pPr>
        <w:ind w:firstLine="709"/>
        <w:jc w:val="both"/>
        <w:rPr>
          <w:bCs/>
          <w:sz w:val="24"/>
          <w:szCs w:val="24"/>
          <w:highlight w:val="white"/>
        </w:rPr>
      </w:pPr>
      <w:r>
        <w:rPr>
          <w:bCs/>
          <w:sz w:val="24"/>
          <w:szCs w:val="24"/>
          <w:highlight w:val="white"/>
        </w:rPr>
        <w:t xml:space="preserve">1.3. Результатом выполнения работ по Договору является ввод объекта в эксплуатацию, подтвержденный Актом </w:t>
      </w:r>
      <w:r>
        <w:rPr>
          <w:rFonts w:ascii="Times New Roman" w:hAnsi="Times New Roman"/>
          <w:i w:val="0"/>
          <w:iCs w:val="0"/>
          <w:sz w:val="24"/>
          <w:szCs w:val="24"/>
          <w:highlight w:val="white"/>
        </w:rPr>
        <w:t xml:space="preserve">приемки законченного строительством объекта приемочной комиссией</w:t>
      </w:r>
      <w:r>
        <w:rPr>
          <w:bCs/>
          <w:sz w:val="24"/>
          <w:szCs w:val="24"/>
          <w:highlight w:val="white"/>
        </w:rPr>
        <w:t xml:space="preserve"> (</w:t>
      </w:r>
      <w:r>
        <w:rPr>
          <w:bCs/>
          <w:sz w:val="24"/>
          <w:szCs w:val="24"/>
          <w:highlight w:val="white"/>
        </w:rPr>
        <w:t xml:space="preserve">ф</w:t>
      </w:r>
      <w:r>
        <w:rPr>
          <w:bCs/>
          <w:sz w:val="24"/>
          <w:szCs w:val="24"/>
          <w:highlight w:val="white"/>
        </w:rPr>
        <w:t xml:space="preserve">орма </w:t>
      </w:r>
      <w:r>
        <w:rPr>
          <w:bCs/>
          <w:sz w:val="24"/>
          <w:szCs w:val="24"/>
          <w:highlight w:val="white"/>
        </w:rPr>
        <w:t xml:space="preserve"> РС</w:t>
      </w:r>
      <w:r>
        <w:rPr>
          <w:bCs/>
          <w:sz w:val="24"/>
          <w:szCs w:val="24"/>
          <w:highlight w:val="white"/>
        </w:rPr>
        <w:t xml:space="preserve">-14), </w:t>
      </w:r>
      <w:r>
        <w:rPr>
          <w:bCs/>
          <w:i w:val="0"/>
          <w:iCs w:val="0"/>
          <w:sz w:val="24"/>
          <w:szCs w:val="24"/>
          <w:highlight w:val="white"/>
        </w:rPr>
        <w:t xml:space="preserve">А</w:t>
      </w:r>
      <w:r>
        <w:rPr>
          <w:rFonts w:ascii="Times New Roman" w:hAnsi="Times New Roman"/>
          <w:i w:val="0"/>
          <w:iCs w:val="0"/>
          <w:sz w:val="24"/>
          <w:szCs w:val="24"/>
          <w:highlight w:val="white"/>
        </w:rPr>
        <w:t xml:space="preserve">ктом приемки законченного строительством объекта рабочей комиссией</w:t>
      </w:r>
      <w:r>
        <w:rPr>
          <w:bCs/>
          <w:sz w:val="24"/>
          <w:szCs w:val="24"/>
          <w:highlight w:val="white"/>
        </w:rPr>
        <w:t xml:space="preserve">.</w:t>
      </w:r>
      <w:r>
        <w:rPr>
          <w:bCs/>
          <w:sz w:val="24"/>
          <w:szCs w:val="24"/>
          <w:highlight w:val="white"/>
        </w:rPr>
      </w:r>
      <w:r>
        <w:rPr>
          <w:bCs/>
          <w:sz w:val="24"/>
          <w:szCs w:val="24"/>
          <w:highlight w:val="white"/>
        </w:rPr>
      </w:r>
    </w:p>
    <w:p>
      <w:pPr>
        <w:ind w:firstLine="720"/>
        <w:jc w:val="both"/>
        <w:tabs>
          <w:tab w:val="left" w:pos="-142" w:leader="none"/>
          <w:tab w:val="left" w:pos="0" w:leader="none"/>
        </w:tabs>
        <w:rPr>
          <w:bCs/>
          <w:sz w:val="24"/>
          <w:szCs w:val="24"/>
        </w:rPr>
      </w:pPr>
      <w:r>
        <w:rPr>
          <w:bCs/>
          <w:sz w:val="24"/>
          <w:szCs w:val="24"/>
        </w:rPr>
        <w:t xml:space="preserve">Результат Работ должен соответствовать требованиям действующ</w:t>
      </w:r>
      <w:r>
        <w:rPr>
          <w:bCs/>
          <w:sz w:val="24"/>
          <w:szCs w:val="24"/>
        </w:rPr>
        <w:t xml:space="preserve">его законодательства,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требованиям органов государственной власти и управ</w:t>
      </w:r>
      <w:r>
        <w:rPr>
          <w:bCs/>
          <w:sz w:val="24"/>
          <w:szCs w:val="24"/>
        </w:rPr>
        <w:t xml:space="preserve">ления, органов местного самоуправления,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и порядка проведения Работ, требованиям Заказчика, ины</w:t>
      </w:r>
      <w:r>
        <w:rPr>
          <w:bCs/>
          <w:sz w:val="24"/>
          <w:szCs w:val="24"/>
        </w:rPr>
        <w:t xml:space="preserve">м требованиям, изложенным в настоящем Договоре.</w:t>
      </w:r>
      <w:r>
        <w:rPr>
          <w:bCs/>
          <w:sz w:val="24"/>
          <w:szCs w:val="24"/>
        </w:rPr>
      </w:r>
      <w:r>
        <w:rPr>
          <w:bCs/>
          <w:sz w:val="24"/>
          <w:szCs w:val="24"/>
        </w:rPr>
      </w:r>
    </w:p>
    <w:p>
      <w:pPr>
        <w:ind w:firstLine="851"/>
        <w:jc w:val="both"/>
        <w:tabs>
          <w:tab w:val="left" w:pos="-284" w:leader="none"/>
          <w:tab w:val="left" w:pos="-142" w:leader="none"/>
        </w:tabs>
        <w:rPr>
          <w:bCs/>
          <w:color w:val="000000"/>
          <w:sz w:val="24"/>
          <w:szCs w:val="24"/>
        </w:rPr>
      </w:pPr>
      <w:r>
        <w:rPr>
          <w:bCs/>
          <w:color w:val="000000"/>
          <w:sz w:val="24"/>
          <w:szCs w:val="24"/>
        </w:rPr>
        <w:t xml:space="preserve">1.4. Поставка материалов и/или оборудования  осуществляется Подрядчиком согласно утвержденному Заказчиком проекту, кроме </w:t>
      </w:r>
      <w:r>
        <w:rPr>
          <w:color w:val="000000"/>
          <w:sz w:val="24"/>
          <w:szCs w:val="24"/>
        </w:rPr>
        <w:t xml:space="preserve">давальческих оборудования и/или материалов</w:t>
      </w:r>
      <w:r>
        <w:rPr>
          <w:bCs/>
          <w:color w:val="000000"/>
          <w:sz w:val="24"/>
          <w:szCs w:val="24"/>
        </w:rPr>
        <w:t xml:space="preserve">, переданных Заказчиком Подрядчику.</w:t>
      </w:r>
      <w:r>
        <w:rPr>
          <w:bCs/>
          <w:color w:val="000000"/>
          <w:sz w:val="24"/>
          <w:szCs w:val="24"/>
        </w:rPr>
      </w:r>
      <w:r>
        <w:rPr>
          <w:bCs/>
          <w:color w:val="000000"/>
          <w:sz w:val="24"/>
          <w:szCs w:val="24"/>
        </w:rPr>
      </w:r>
    </w:p>
    <w:p>
      <w:pPr>
        <w:ind w:firstLine="851"/>
        <w:jc w:val="both"/>
        <w:tabs>
          <w:tab w:val="left" w:pos="-284" w:leader="none"/>
          <w:tab w:val="left" w:pos="-142" w:leader="none"/>
        </w:tabs>
        <w:rPr>
          <w:bCs/>
          <w:color w:val="000000"/>
          <w:sz w:val="24"/>
          <w:szCs w:val="24"/>
        </w:rPr>
      </w:pPr>
      <w:r>
        <w:rPr>
          <w:sz w:val="24"/>
          <w:szCs w:val="24"/>
        </w:rPr>
        <w:t xml:space="preserve">Заказчик обеспечивает предоставление Подрядчику материалов  и/или оборудования по наименованию, ассортименту и в количестве согласно Техническому заданию только в случаях, если предоставление Заказчиком материалов и/или оборудования предусмотрено Техническ</w:t>
      </w:r>
      <w:r>
        <w:rPr>
          <w:sz w:val="24"/>
          <w:szCs w:val="24"/>
        </w:rPr>
        <w:t xml:space="preserve">им заданием. Передача материалов Подрядчику осуществляется по накладной на отпуск материалов на сторону по форме № М-15 (давальческие материалы). Передача  оборудования Подрядчику осуществляется по акту о приемке-передаче оборудования в монтаж (форма </w:t>
      </w:r>
      <w:r>
        <w:rPr>
          <w:sz w:val="24"/>
          <w:szCs w:val="24"/>
        </w:rPr>
        <w:br/>
        <w:t xml:space="preserve">№ ОС</w:t>
      </w:r>
      <w:r>
        <w:rPr>
          <w:sz w:val="24"/>
          <w:szCs w:val="24"/>
        </w:rPr>
        <w:t xml:space="preserve"> - 15).</w:t>
      </w:r>
      <w:r>
        <w:rPr>
          <w:bCs/>
          <w:color w:val="000000"/>
          <w:sz w:val="24"/>
          <w:szCs w:val="24"/>
        </w:rPr>
      </w:r>
      <w:r>
        <w:rPr>
          <w:bCs/>
          <w:color w:val="000000"/>
          <w:sz w:val="24"/>
          <w:szCs w:val="24"/>
        </w:rPr>
      </w:r>
    </w:p>
    <w:p>
      <w:pPr>
        <w:ind w:firstLine="720"/>
        <w:jc w:val="both"/>
        <w:tabs>
          <w:tab w:val="left" w:pos="-142" w:leader="none"/>
          <w:tab w:val="left" w:pos="0" w:leader="none"/>
        </w:tabs>
        <w:rPr>
          <w:bCs/>
          <w:sz w:val="24"/>
          <w:szCs w:val="24"/>
        </w:rPr>
      </w:pPr>
      <w:r>
        <w:rPr>
          <w:bCs/>
          <w:sz w:val="24"/>
          <w:szCs w:val="24"/>
        </w:rPr>
      </w:r>
      <w:r>
        <w:rPr>
          <w:bCs/>
          <w:sz w:val="24"/>
          <w:szCs w:val="24"/>
        </w:rPr>
      </w:r>
      <w:r>
        <w:rPr>
          <w:bCs/>
          <w:sz w:val="24"/>
          <w:szCs w:val="24"/>
        </w:rPr>
      </w:r>
    </w:p>
    <w:p>
      <w:pPr>
        <w:jc w:val="center"/>
        <w:rPr>
          <w:b/>
          <w:sz w:val="24"/>
        </w:rPr>
      </w:pPr>
      <w:r>
        <w:rPr>
          <w:b/>
          <w:sz w:val="24"/>
        </w:rPr>
        <w:t xml:space="preserve">2. Сроки выполнения работ</w:t>
      </w:r>
      <w:r>
        <w:rPr>
          <w:b/>
          <w:sz w:val="24"/>
        </w:rPr>
      </w:r>
      <w:r>
        <w:rPr>
          <w:b/>
          <w:sz w:val="24"/>
        </w:rPr>
      </w:r>
    </w:p>
    <w:p>
      <w:pPr>
        <w:ind w:firstLine="720"/>
        <w:jc w:val="both"/>
        <w:tabs>
          <w:tab w:val="left" w:pos="0" w:leader="none"/>
        </w:tabs>
        <w:rPr>
          <w:sz w:val="24"/>
          <w:szCs w:val="24"/>
        </w:rPr>
      </w:pPr>
      <w:r>
        <w:rPr>
          <w:sz w:val="24"/>
          <w:szCs w:val="24"/>
        </w:rPr>
        <w:t xml:space="preserve">2.1. Срок начала выполнения работ по Договору - не позднее __________ г.</w:t>
      </w:r>
      <w:r>
        <w:rPr>
          <w:sz w:val="24"/>
          <w:szCs w:val="24"/>
        </w:rPr>
      </w:r>
      <w:r>
        <w:rPr>
          <w:sz w:val="24"/>
          <w:szCs w:val="24"/>
        </w:rPr>
      </w:r>
    </w:p>
    <w:p>
      <w:pPr>
        <w:ind w:firstLine="720"/>
        <w:jc w:val="both"/>
        <w:tabs>
          <w:tab w:val="left" w:pos="1080" w:leader="none"/>
        </w:tabs>
        <w:rPr>
          <w:sz w:val="24"/>
          <w:szCs w:val="24"/>
        </w:rPr>
      </w:pPr>
      <w:r>
        <w:rPr>
          <w:sz w:val="24"/>
          <w:szCs w:val="24"/>
        </w:rPr>
        <w:t xml:space="preserve">2.2. Срок завершения выполнения работ  по Договору - не позднее __________ г.</w:t>
      </w:r>
      <w:r>
        <w:rPr>
          <w:sz w:val="24"/>
          <w:szCs w:val="24"/>
        </w:rPr>
      </w:r>
      <w:r>
        <w:rPr>
          <w:sz w:val="24"/>
          <w:szCs w:val="24"/>
        </w:rPr>
      </w:r>
    </w:p>
    <w:p>
      <w:pPr>
        <w:ind w:firstLine="720"/>
        <w:jc w:val="both"/>
        <w:rPr>
          <w:sz w:val="24"/>
          <w:szCs w:val="24"/>
        </w:rPr>
      </w:pPr>
      <w:r>
        <w:rPr>
          <w:sz w:val="24"/>
          <w:szCs w:val="24"/>
        </w:rPr>
        <w:t xml:space="preserve">2.3.</w:t>
      </w:r>
      <w:r>
        <w:rPr>
          <w:szCs w:val="24"/>
        </w:rPr>
        <w:t xml:space="preserve"> </w:t>
      </w:r>
      <w:r>
        <w:rPr>
          <w:sz w:val="24"/>
          <w:szCs w:val="24"/>
        </w:rPr>
        <w:t xml:space="preserve">Сроки выполнения работ</w:t>
      </w:r>
      <w:r>
        <w:rPr>
          <w:sz w:val="24"/>
          <w:szCs w:val="24"/>
        </w:rPr>
        <w:t xml:space="preserve"> и его отдельных этапов указываются в Календарном плане (Приложение № 2). </w:t>
      </w:r>
      <w:r>
        <w:rPr>
          <w:sz w:val="24"/>
          <w:szCs w:val="24"/>
        </w:rPr>
      </w:r>
      <w:r>
        <w:rPr>
          <w:sz w:val="24"/>
          <w:szCs w:val="24"/>
        </w:rPr>
      </w:r>
    </w:p>
    <w:p>
      <w:pPr>
        <w:pStyle w:val="1619"/>
        <w:ind w:right="0" w:firstLine="720"/>
        <w:jc w:val="both"/>
        <w:tabs>
          <w:tab w:val="left" w:pos="1260" w:leader="none"/>
          <w:tab w:val="left" w:pos="9072" w:leader="none"/>
        </w:tabs>
        <w:rPr>
          <w:sz w:val="24"/>
          <w:szCs w:val="24"/>
        </w:rPr>
      </w:pPr>
      <w:r>
        <w:rPr>
          <w:sz w:val="24"/>
          <w:szCs w:val="24"/>
        </w:rPr>
        <w:t xml:space="preserve">2.4. Стороны вправе изменить начальный, конечный сроки выполнения работ, </w:t>
      </w:r>
      <w:r>
        <w:rPr>
          <w:sz w:val="24"/>
          <w:szCs w:val="24"/>
        </w:rPr>
        <w:br/>
        <w:t xml:space="preserve">а так же сроки выполнения работ по этапам, указанные в Календарном плане выполнения работ, в  следующих слу</w:t>
      </w:r>
      <w:r>
        <w:rPr>
          <w:sz w:val="24"/>
          <w:szCs w:val="24"/>
        </w:rPr>
        <w:t xml:space="preserve">чаях:</w:t>
      </w:r>
      <w:r>
        <w:rPr>
          <w:sz w:val="24"/>
          <w:szCs w:val="24"/>
        </w:rPr>
      </w:r>
      <w:r>
        <w:rPr>
          <w:sz w:val="24"/>
          <w:szCs w:val="24"/>
        </w:rPr>
      </w:r>
    </w:p>
    <w:p>
      <w:pPr>
        <w:ind w:firstLine="720"/>
        <w:jc w:val="both"/>
        <w:rPr>
          <w:sz w:val="24"/>
          <w:szCs w:val="24"/>
        </w:rPr>
      </w:pPr>
      <w:r>
        <w:rPr>
          <w:sz w:val="24"/>
          <w:szCs w:val="24"/>
        </w:rPr>
        <w:t xml:space="preserve">- сокращения срока выполнения работ;</w:t>
      </w:r>
      <w:r>
        <w:rPr>
          <w:sz w:val="24"/>
          <w:szCs w:val="24"/>
        </w:rPr>
      </w:r>
      <w:r>
        <w:rPr>
          <w:sz w:val="24"/>
          <w:szCs w:val="24"/>
        </w:rPr>
      </w:r>
    </w:p>
    <w:p>
      <w:pPr>
        <w:ind w:firstLine="720"/>
        <w:jc w:val="both"/>
        <w:rPr>
          <w:sz w:val="24"/>
          <w:szCs w:val="24"/>
        </w:rPr>
      </w:pPr>
      <w:r>
        <w:rPr>
          <w:sz w:val="24"/>
          <w:szCs w:val="24"/>
        </w:rPr>
        <w:t xml:space="preserve">-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w:t>
      </w:r>
      <w:r>
        <w:rPr>
          <w:sz w:val="24"/>
          <w:szCs w:val="24"/>
        </w:rPr>
        <w:t xml:space="preserve"> него причинам.</w:t>
      </w:r>
      <w:r>
        <w:rPr>
          <w:sz w:val="24"/>
          <w:szCs w:val="24"/>
        </w:rPr>
      </w:r>
      <w:r>
        <w:rPr>
          <w:sz w:val="24"/>
          <w:szCs w:val="24"/>
        </w:rPr>
      </w:r>
    </w:p>
    <w:p>
      <w:pPr>
        <w:ind w:firstLine="720"/>
        <w:jc w:val="both"/>
        <w:rPr>
          <w:sz w:val="24"/>
          <w:szCs w:val="24"/>
        </w:rPr>
      </w:pPr>
      <w:r>
        <w:rPr>
          <w:sz w:val="24"/>
          <w:szCs w:val="24"/>
        </w:rPr>
        <w:t xml:space="preserve">Изменение начального, конечного сроков выполнения работ и сроков выполнения работ по этапам, указанных в Календарном плане выполнения работ, оформляется сторонами дополнительным соглашением к настоящему Договору.</w:t>
      </w:r>
      <w:r>
        <w:rPr>
          <w:sz w:val="24"/>
          <w:szCs w:val="24"/>
        </w:rPr>
      </w:r>
      <w:r>
        <w:rPr>
          <w:sz w:val="24"/>
          <w:szCs w:val="24"/>
        </w:rPr>
      </w:r>
    </w:p>
    <w:p>
      <w:pPr>
        <w:ind w:firstLine="720"/>
        <w:jc w:val="both"/>
        <w:rPr>
          <w:sz w:val="24"/>
          <w:szCs w:val="24"/>
        </w:rPr>
      </w:pPr>
      <w:r>
        <w:rPr>
          <w:sz w:val="24"/>
          <w:szCs w:val="24"/>
        </w:rPr>
      </w:r>
      <w:r>
        <w:rPr>
          <w:sz w:val="24"/>
          <w:szCs w:val="24"/>
        </w:rPr>
      </w:r>
      <w:r>
        <w:rPr>
          <w:sz w:val="24"/>
          <w:szCs w:val="24"/>
        </w:rPr>
      </w:r>
    </w:p>
    <w:p>
      <w:pPr>
        <w:pStyle w:val="1629"/>
        <w:ind w:right="0" w:hanging="510"/>
        <w:jc w:val="center"/>
        <w:widowControl/>
        <w:rPr>
          <w:rFonts w:ascii="Times New Roman" w:hAnsi="Times New Roman" w:cs="Times New Roman"/>
          <w:b/>
          <w:sz w:val="24"/>
          <w:szCs w:val="24"/>
        </w:rPr>
      </w:pPr>
      <w:r>
        <w:rPr>
          <w:rFonts w:ascii="Times New Roman" w:hAnsi="Times New Roman" w:cs="Times New Roman"/>
          <w:b/>
          <w:sz w:val="24"/>
          <w:szCs w:val="24"/>
        </w:rPr>
        <w:t xml:space="preserve">3. Цена Договора и порядок</w:t>
      </w:r>
      <w:r>
        <w:rPr>
          <w:rFonts w:ascii="Times New Roman" w:hAnsi="Times New Roman" w:cs="Times New Roman"/>
          <w:b/>
          <w:sz w:val="24"/>
          <w:szCs w:val="24"/>
        </w:rPr>
        <w:t xml:space="preserve"> расчетов</w:t>
      </w:r>
      <w:r>
        <w:rPr>
          <w:rFonts w:ascii="Times New Roman" w:hAnsi="Times New Roman" w:cs="Times New Roman"/>
          <w:b/>
          <w:sz w:val="24"/>
          <w:szCs w:val="24"/>
        </w:rPr>
      </w:r>
      <w:r>
        <w:rPr>
          <w:rFonts w:ascii="Times New Roman" w:hAnsi="Times New Roman" w:cs="Times New Roman"/>
          <w:b/>
          <w:sz w:val="24"/>
          <w:szCs w:val="24"/>
        </w:rPr>
      </w:r>
    </w:p>
    <w:p>
      <w:pPr>
        <w:ind w:firstLine="720"/>
        <w:jc w:val="both"/>
        <w:tabs>
          <w:tab w:val="left" w:pos="0" w:leader="none"/>
        </w:tabs>
        <w:rPr>
          <w:sz w:val="18"/>
          <w:szCs w:val="18"/>
          <w:highlight w:val="yellow"/>
        </w:rPr>
      </w:pPr>
      <w:r>
        <w:rPr>
          <w:sz w:val="24"/>
          <w:szCs w:val="24"/>
          <w:highlight w:val="yellow"/>
        </w:rPr>
        <w:t xml:space="preserve">3.1. Цена Договора </w:t>
      </w:r>
      <w:r>
        <w:rPr>
          <w:iCs/>
          <w:sz w:val="24"/>
          <w:szCs w:val="24"/>
          <w:highlight w:val="yellow"/>
        </w:rPr>
        <w:t xml:space="preserve">формируется на основании Укрупненного расчета договорной цены (Приложение №3) и Протокола о результатах закупочной процедуры на право заключения договора подряда, является предельной и </w:t>
      </w:r>
      <w:r>
        <w:rPr>
          <w:sz w:val="24"/>
          <w:szCs w:val="24"/>
          <w:highlight w:val="yellow"/>
        </w:rPr>
        <w:t xml:space="preserve">составляет ______________________руб. (___</w:t>
      </w:r>
      <w:r>
        <w:rPr>
          <w:sz w:val="24"/>
          <w:szCs w:val="24"/>
          <w:highlight w:val="yellow"/>
        </w:rPr>
        <w:t xml:space="preserve">____________________), кроме того </w:t>
      </w:r>
      <w:r>
        <w:rPr>
          <w:sz w:val="24"/>
          <w:szCs w:val="24"/>
          <w:highlight w:val="yellow"/>
        </w:rPr>
        <w:t xml:space="preserve">НДС </w:t>
      </w:r>
      <w:r>
        <w:rPr>
          <w:color w:val="000000" w:themeColor="text1"/>
          <w:highlight w:val="yellow"/>
        </w:rPr>
        <w:t xml:space="preserve">___</w:t>
      </w:r>
      <w:r>
        <w:rPr>
          <w:sz w:val="24"/>
          <w:szCs w:val="24"/>
          <w:highlight w:val="yellow"/>
        </w:rPr>
        <w:t xml:space="preserve">% ________________руб. (_______________________), итого с учетом НДС составляет _________________руб (_______________________).</w:t>
      </w:r>
      <w:r>
        <w:rPr>
          <w:sz w:val="18"/>
          <w:szCs w:val="18"/>
          <w:highlight w:val="yellow"/>
        </w:rPr>
      </w:r>
      <w:r>
        <w:rPr>
          <w:sz w:val="18"/>
          <w:szCs w:val="18"/>
          <w:highlight w:val="yellow"/>
        </w:rPr>
      </w:r>
    </w:p>
    <w:p>
      <w:pPr>
        <w:jc w:val="both"/>
        <w:tabs>
          <w:tab w:val="left" w:pos="0" w:leader="none"/>
        </w:tabs>
      </w:pPr>
      <w:r>
        <w:tab/>
      </w:r>
      <w:r>
        <w:tab/>
      </w:r>
      <w:r>
        <w:tab/>
      </w:r>
      <w:r>
        <w:tab/>
      </w:r>
      <w:r>
        <w:tab/>
      </w:r>
      <w:r>
        <w:tab/>
      </w:r>
      <w:r>
        <w:tab/>
      </w:r>
      <w:r>
        <w:tab/>
        <w:t xml:space="preserve">(указывается прописью)</w:t>
      </w:r>
      <w:r/>
    </w:p>
    <w:p>
      <w:pPr>
        <w:ind w:firstLine="709"/>
        <w:jc w:val="both"/>
        <w:tabs>
          <w:tab w:val="left" w:pos="1276" w:leader="none"/>
          <w:tab w:val="left" w:pos="9370" w:leader="underscore"/>
        </w:tabs>
        <w:rPr>
          <w:iCs/>
          <w:sz w:val="24"/>
          <w:szCs w:val="24"/>
        </w:rPr>
      </w:pPr>
      <w:r>
        <w:rPr>
          <w:sz w:val="24"/>
          <w:szCs w:val="24"/>
        </w:rPr>
        <w:t xml:space="preserve">3.2. </w:t>
      </w:r>
      <w:r>
        <w:rPr>
          <w:iCs/>
          <w:sz w:val="24"/>
          <w:szCs w:val="24"/>
        </w:rPr>
        <w:t xml:space="preserve">Расходы, связанные с получением необходимых допусков, разрешений, согласований, приобретением материалов и оборудования, связанных с выполнением работ, включены в цену Договора и дополнительной оплате не подлежат. В случае превышения фактических расходов П</w:t>
      </w:r>
      <w:r>
        <w:rPr>
          <w:iCs/>
          <w:sz w:val="24"/>
          <w:szCs w:val="24"/>
        </w:rPr>
        <w:t xml:space="preserve">одрядчика по выполнению работ над ценой Договора, Подрядчик погашает разницу за счет собственных средств.</w:t>
      </w:r>
      <w:r>
        <w:rPr>
          <w:iCs/>
          <w:sz w:val="24"/>
          <w:szCs w:val="24"/>
        </w:rPr>
      </w:r>
      <w:r>
        <w:rPr>
          <w:iCs/>
          <w:sz w:val="24"/>
          <w:szCs w:val="24"/>
        </w:rPr>
      </w:r>
    </w:p>
    <w:p>
      <w:pPr>
        <w:ind w:firstLine="720"/>
        <w:jc w:val="both"/>
        <w:tabs>
          <w:tab w:val="left" w:pos="0" w:leader="none"/>
        </w:tabs>
        <w:rPr>
          <w:iCs/>
          <w:sz w:val="24"/>
          <w:szCs w:val="24"/>
        </w:rPr>
      </w:pPr>
      <w:r>
        <w:rPr>
          <w:iCs/>
          <w:sz w:val="24"/>
          <w:szCs w:val="24"/>
        </w:rPr>
        <w:t xml:space="preserve">3.3. Расчеты за фактически выполненные Подрядчиком работы производятся по Сметам Заказчика с применением коэффициента конкурсного снижения, составляющ</w:t>
      </w:r>
      <w:r>
        <w:rPr>
          <w:iCs/>
          <w:sz w:val="24"/>
          <w:szCs w:val="24"/>
        </w:rPr>
        <w:t xml:space="preserve">его _______________ и рассчитанного как отношение конкурсного предложения Подрядчика и стоимости работ по Сметам Заказчика.</w:t>
      </w:r>
      <w:r>
        <w:rPr>
          <w:iCs/>
          <w:sz w:val="24"/>
          <w:szCs w:val="24"/>
        </w:rPr>
      </w:r>
      <w:r>
        <w:rPr>
          <w:iCs/>
          <w:sz w:val="24"/>
          <w:szCs w:val="24"/>
        </w:rPr>
      </w:r>
    </w:p>
    <w:p>
      <w:pPr>
        <w:ind w:firstLine="709"/>
        <w:jc w:val="both"/>
        <w:widowControl w:val="off"/>
        <w:rPr>
          <w:sz w:val="24"/>
          <w:szCs w:val="24"/>
        </w:rPr>
      </w:pPr>
      <w:r>
        <w:rPr>
          <w:sz w:val="24"/>
          <w:szCs w:val="24"/>
        </w:rPr>
        <w:t xml:space="preserve">3.3.1.Расчеты за фактически выполненные и принятые работы (в том числе по этапам) осуществляются на основании актов о приемке выполн</w:t>
      </w:r>
      <w:r>
        <w:rPr>
          <w:sz w:val="24"/>
          <w:szCs w:val="24"/>
        </w:rPr>
        <w:t xml:space="preserve">енных работ (КС-2), Справок о стоимости выполненных работ и затрат (КС-3), сформированных на основании Локальных смет, утвержденных Заказчиком, в пределах цены договора.</w:t>
      </w:r>
      <w:r>
        <w:rPr>
          <w:sz w:val="24"/>
          <w:szCs w:val="24"/>
        </w:rPr>
      </w:r>
      <w:r>
        <w:rPr>
          <w:sz w:val="24"/>
          <w:szCs w:val="24"/>
        </w:rPr>
      </w:r>
    </w:p>
    <w:p>
      <w:pPr>
        <w:ind w:firstLine="709"/>
        <w:jc w:val="both"/>
        <w:widowControl w:val="off"/>
        <w:rPr>
          <w:sz w:val="24"/>
          <w:szCs w:val="24"/>
        </w:rPr>
      </w:pPr>
      <w:r>
        <w:rPr>
          <w:sz w:val="24"/>
          <w:szCs w:val="24"/>
        </w:rPr>
      </w:r>
      <w:r>
        <w:rPr>
          <w:sz w:val="24"/>
          <w:szCs w:val="24"/>
        </w:rPr>
      </w:r>
      <w:r>
        <w:rPr>
          <w:sz w:val="24"/>
          <w:szCs w:val="24"/>
        </w:rPr>
      </w:r>
    </w:p>
    <w:p>
      <w:pPr>
        <w:ind w:firstLine="709"/>
        <w:jc w:val="both"/>
        <w:widowControl w:val="off"/>
        <w:rPr>
          <w:sz w:val="24"/>
          <w:szCs w:val="24"/>
        </w:rPr>
      </w:pPr>
      <w:r>
        <w:rPr>
          <w:sz w:val="24"/>
          <w:szCs w:val="24"/>
        </w:rPr>
        <w:t xml:space="preserve">(Вариант 1)</w:t>
      </w:r>
      <w:r>
        <w:rPr>
          <w:rStyle w:val="1608"/>
          <w:sz w:val="24"/>
          <w:szCs w:val="24"/>
        </w:rPr>
        <w:footnoteReference w:id="4"/>
      </w:r>
      <w:r>
        <w:rPr>
          <w:sz w:val="24"/>
          <w:szCs w:val="24"/>
        </w:rPr>
      </w:r>
      <w:r>
        <w:rPr>
          <w:sz w:val="24"/>
          <w:szCs w:val="24"/>
        </w:rPr>
      </w:r>
    </w:p>
    <w:p>
      <w:pPr>
        <w:ind w:firstLine="709"/>
        <w:jc w:val="both"/>
        <w:widowControl w:val="off"/>
        <w:rPr>
          <w:sz w:val="24"/>
          <w:szCs w:val="24"/>
        </w:rPr>
      </w:pPr>
      <w:r>
        <w:rPr>
          <w:sz w:val="24"/>
          <w:szCs w:val="24"/>
        </w:rPr>
        <w:t xml:space="preserve">3.3.2. Расчеты за фактически выполненные и принятые работы производятся </w:t>
      </w:r>
      <w:r>
        <w:rPr>
          <w:sz w:val="24"/>
          <w:szCs w:val="24"/>
        </w:rPr>
        <w:t xml:space="preserve">Заказчиком при сдаче работ по отдельному этапу не позднее 7 (семи) рабочих дней с момента подписания Сторонами акта о приемке выполненных работ и справок о стоимости выполненных работ и затрат по соответствующему этапу и предоставления Заказчику счета и сч</w:t>
      </w:r>
      <w:r>
        <w:rPr>
          <w:sz w:val="24"/>
          <w:szCs w:val="24"/>
        </w:rPr>
        <w:t xml:space="preserve">ет-фактуры.</w:t>
      </w:r>
      <w:r>
        <w:rPr>
          <w:sz w:val="24"/>
          <w:szCs w:val="24"/>
        </w:rPr>
      </w:r>
      <w:r>
        <w:rPr>
          <w:sz w:val="24"/>
          <w:szCs w:val="24"/>
        </w:rPr>
      </w:r>
    </w:p>
    <w:p>
      <w:pPr>
        <w:ind w:firstLine="709"/>
        <w:jc w:val="both"/>
        <w:widowControl w:val="off"/>
        <w:rPr>
          <w:sz w:val="24"/>
          <w:szCs w:val="24"/>
        </w:rPr>
      </w:pPr>
      <w:r>
        <w:rPr>
          <w:sz w:val="24"/>
          <w:szCs w:val="24"/>
        </w:rPr>
      </w:r>
      <w:r>
        <w:rPr>
          <w:sz w:val="24"/>
          <w:szCs w:val="24"/>
        </w:rPr>
      </w:r>
      <w:r>
        <w:rPr>
          <w:sz w:val="24"/>
          <w:szCs w:val="24"/>
        </w:rPr>
      </w:r>
    </w:p>
    <w:p>
      <w:pPr>
        <w:ind w:firstLine="709"/>
        <w:jc w:val="both"/>
        <w:widowControl w:val="off"/>
        <w:rPr>
          <w:sz w:val="24"/>
          <w:szCs w:val="24"/>
        </w:rPr>
      </w:pPr>
      <w:r>
        <w:rPr>
          <w:sz w:val="24"/>
          <w:szCs w:val="24"/>
        </w:rPr>
      </w:r>
      <w:r>
        <w:rPr>
          <w:sz w:val="24"/>
          <w:szCs w:val="24"/>
        </w:rPr>
      </w:r>
      <w:r>
        <w:rPr>
          <w:sz w:val="24"/>
          <w:szCs w:val="24"/>
        </w:rPr>
      </w:r>
    </w:p>
    <w:p>
      <w:pPr>
        <w:ind w:firstLine="709"/>
        <w:jc w:val="both"/>
        <w:widowControl w:val="off"/>
        <w:rPr>
          <w:sz w:val="24"/>
          <w:szCs w:val="24"/>
        </w:rPr>
      </w:pPr>
      <w:r>
        <w:rPr>
          <w:sz w:val="24"/>
          <w:szCs w:val="24"/>
        </w:rPr>
      </w:r>
      <w:r>
        <w:rPr>
          <w:sz w:val="24"/>
          <w:szCs w:val="24"/>
        </w:rPr>
      </w:r>
      <w:r>
        <w:rPr>
          <w:sz w:val="24"/>
          <w:szCs w:val="24"/>
        </w:rPr>
      </w:r>
    </w:p>
    <w:p>
      <w:pPr>
        <w:ind w:firstLine="709"/>
        <w:jc w:val="both"/>
        <w:widowControl w:val="off"/>
        <w:rPr>
          <w:sz w:val="24"/>
          <w:szCs w:val="24"/>
        </w:rPr>
      </w:pPr>
      <w:r>
        <w:rPr>
          <w:sz w:val="24"/>
          <w:szCs w:val="24"/>
        </w:rPr>
      </w:r>
      <w:r>
        <w:rPr>
          <w:sz w:val="24"/>
          <w:szCs w:val="24"/>
        </w:rPr>
      </w:r>
      <w:r>
        <w:rPr>
          <w:sz w:val="24"/>
          <w:szCs w:val="24"/>
        </w:rPr>
      </w:r>
    </w:p>
    <w:p>
      <w:pPr>
        <w:ind w:firstLine="709"/>
        <w:jc w:val="both"/>
        <w:widowControl w:val="off"/>
        <w:rPr>
          <w:sz w:val="24"/>
          <w:szCs w:val="24"/>
        </w:rPr>
      </w:pPr>
      <w:r>
        <w:rPr>
          <w:sz w:val="24"/>
          <w:szCs w:val="24"/>
        </w:rPr>
        <w:t xml:space="preserve">(Вариант 2)</w:t>
      </w:r>
      <w:r>
        <w:rPr>
          <w:rStyle w:val="1608"/>
          <w:sz w:val="24"/>
          <w:szCs w:val="24"/>
        </w:rPr>
        <w:footnoteReference w:id="5"/>
      </w:r>
      <w:r>
        <w:rPr>
          <w:sz w:val="24"/>
          <w:szCs w:val="24"/>
        </w:rPr>
      </w:r>
      <w:r>
        <w:rPr>
          <w:sz w:val="24"/>
          <w:szCs w:val="24"/>
        </w:rPr>
      </w:r>
    </w:p>
    <w:p>
      <w:pPr>
        <w:ind w:firstLine="709"/>
        <w:jc w:val="both"/>
        <w:tabs>
          <w:tab w:val="left" w:pos="1276" w:leader="none"/>
          <w:tab w:val="left" w:pos="9370" w:leader="underscore"/>
        </w:tabs>
        <w:rPr>
          <w:sz w:val="24"/>
          <w:szCs w:val="24"/>
        </w:rPr>
      </w:pPr>
      <w:r>
        <w:rPr>
          <w:sz w:val="24"/>
          <w:szCs w:val="24"/>
        </w:rPr>
        <w:t xml:space="preserve">3.3.2. Расчеты за фактически выполненные и принятые работы производятся Заказчиком при сдаче работ по отдельному этапу не позднее 30 (тридцати) рабочих дней с момента подписания Сторонами Акта о приемке выполненных работ и Спра</w:t>
      </w:r>
      <w:r>
        <w:rPr>
          <w:sz w:val="24"/>
          <w:szCs w:val="24"/>
        </w:rPr>
        <w:t xml:space="preserve">вок о стоимости выполненных работ и затрат по соответствующему этапу и предоставления Заказчику счета и счета-фактуры.</w:t>
      </w:r>
      <w:r>
        <w:rPr>
          <w:sz w:val="24"/>
          <w:szCs w:val="24"/>
        </w:rPr>
      </w:r>
      <w:r>
        <w:rPr>
          <w:sz w:val="24"/>
          <w:szCs w:val="24"/>
        </w:rPr>
      </w:r>
    </w:p>
    <w:p>
      <w:pPr>
        <w:ind w:firstLine="709"/>
        <w:jc w:val="both"/>
        <w:tabs>
          <w:tab w:val="left" w:pos="1276" w:leader="none"/>
          <w:tab w:val="left" w:pos="9370" w:leader="underscore"/>
        </w:tabs>
        <w:rPr>
          <w:strike/>
          <w:sz w:val="24"/>
          <w:szCs w:val="24"/>
        </w:rPr>
      </w:pPr>
      <w:r>
        <w:rPr>
          <w:strike/>
          <w:sz w:val="24"/>
          <w:szCs w:val="24"/>
        </w:rPr>
      </w:r>
      <w:r>
        <w:rPr>
          <w:strike/>
          <w:sz w:val="24"/>
          <w:szCs w:val="24"/>
        </w:rPr>
      </w:r>
      <w:r>
        <w:rPr>
          <w:strike/>
          <w:sz w:val="24"/>
          <w:szCs w:val="24"/>
        </w:rPr>
      </w:r>
    </w:p>
    <w:p>
      <w:pPr>
        <w:ind w:firstLine="709"/>
        <w:jc w:val="both"/>
        <w:tabs>
          <w:tab w:val="left" w:pos="1276" w:leader="none"/>
          <w:tab w:val="left" w:pos="9370" w:leader="underscore"/>
        </w:tabs>
        <w:rPr>
          <w:sz w:val="24"/>
          <w:szCs w:val="24"/>
          <w:highlight w:val="white"/>
        </w:rPr>
      </w:pPr>
      <w:r>
        <w:rPr>
          <w:sz w:val="24"/>
          <w:szCs w:val="24"/>
          <w:highlight w:val="white"/>
        </w:rPr>
        <w:t xml:space="preserve">3.3.3. </w:t>
      </w:r>
      <w:r>
        <w:rPr>
          <w:sz w:val="24"/>
          <w:szCs w:val="24"/>
          <w:highlight w:val="white"/>
        </w:rPr>
        <w:t xml:space="preserve">Расчеты за фактически выполненные и принятые Работы по отдельному этапу производятся Заказчиком за вычетом суммы гарантийного деп</w:t>
      </w:r>
      <w:r>
        <w:rPr>
          <w:sz w:val="24"/>
          <w:szCs w:val="24"/>
          <w:highlight w:val="white"/>
        </w:rPr>
        <w:t xml:space="preserve">озита, применяемого в соответствии с Приложением №14</w:t>
      </w:r>
      <w:r>
        <w:rPr>
          <w:sz w:val="24"/>
          <w:szCs w:val="24"/>
          <w:highlight w:val="white"/>
          <w:vertAlign w:val="superscript"/>
        </w:rPr>
        <w:footnoteReference w:id="6"/>
      </w:r>
      <w:r>
        <w:rPr>
          <w:sz w:val="24"/>
          <w:szCs w:val="24"/>
          <w:highlight w:val="white"/>
        </w:rPr>
        <w:t xml:space="preserve">.</w:t>
      </w:r>
      <w:r>
        <w:rPr>
          <w:sz w:val="24"/>
          <w:szCs w:val="24"/>
          <w:highlight w:val="white"/>
        </w:rPr>
      </w:r>
      <w:r>
        <w:rPr>
          <w:sz w:val="24"/>
          <w:szCs w:val="24"/>
          <w:highlight w:val="white"/>
        </w:rPr>
      </w:r>
    </w:p>
    <w:p>
      <w:pPr>
        <w:numPr>
          <w:ilvl w:val="1"/>
          <w:numId w:val="9"/>
        </w:numPr>
        <w:ind w:left="0" w:firstLine="720"/>
        <w:jc w:val="both"/>
        <w:tabs>
          <w:tab w:val="left" w:pos="-180" w:leader="none"/>
        </w:tabs>
        <w:rPr>
          <w:sz w:val="24"/>
          <w:szCs w:val="24"/>
        </w:rPr>
      </w:pPr>
      <w:r>
        <w:rPr>
          <w:sz w:val="24"/>
          <w:szCs w:val="24"/>
        </w:rPr>
        <w:t xml:space="preserve">Оплата выполненных Подрядчиком работ производится за вычетом стоимости возвратных материалов, остающихся в распоряжении Подрядчика. </w:t>
      </w:r>
      <w:r>
        <w:rPr>
          <w:sz w:val="24"/>
          <w:szCs w:val="24"/>
        </w:rPr>
      </w:r>
      <w:r>
        <w:rPr>
          <w:sz w:val="24"/>
          <w:szCs w:val="24"/>
        </w:rPr>
      </w:r>
    </w:p>
    <w:p>
      <w:pPr>
        <w:numPr>
          <w:ilvl w:val="1"/>
          <w:numId w:val="9"/>
        </w:numPr>
        <w:ind w:left="0" w:firstLine="720"/>
        <w:jc w:val="both"/>
        <w:tabs>
          <w:tab w:val="left" w:pos="-180" w:leader="none"/>
        </w:tabs>
        <w:rPr>
          <w:sz w:val="24"/>
          <w:szCs w:val="24"/>
        </w:rPr>
      </w:pPr>
      <w:r>
        <w:rPr>
          <w:sz w:val="24"/>
          <w:szCs w:val="24"/>
        </w:rPr>
        <w:t xml:space="preserve"> Заказчик вправе задержать оплату выполненных работ</w:t>
      </w:r>
      <w:r>
        <w:rPr>
          <w:sz w:val="24"/>
          <w:szCs w:val="24"/>
        </w:rPr>
        <w:t xml:space="preserve"> до устранения недостатков, выявленных при их приемке.</w:t>
      </w:r>
      <w:r>
        <w:rPr>
          <w:sz w:val="24"/>
          <w:szCs w:val="24"/>
        </w:rPr>
      </w:r>
      <w:r>
        <w:rPr>
          <w:sz w:val="24"/>
          <w:szCs w:val="24"/>
        </w:rPr>
      </w:r>
    </w:p>
    <w:p>
      <w:pPr>
        <w:numPr>
          <w:ilvl w:val="1"/>
          <w:numId w:val="9"/>
        </w:numPr>
        <w:ind w:left="0" w:firstLine="720"/>
        <w:jc w:val="both"/>
        <w:tabs>
          <w:tab w:val="left" w:pos="-180" w:leader="none"/>
        </w:tabs>
        <w:rPr>
          <w:sz w:val="24"/>
          <w:szCs w:val="24"/>
        </w:rPr>
      </w:pPr>
      <w:r>
        <w:rPr>
          <w:sz w:val="24"/>
          <w:szCs w:val="24"/>
        </w:rPr>
        <w:t xml:space="preserve">Обязательства Заказчика по оплате считаются исполненными в момент списания денежных средств с расчетного счета Заказчика.</w:t>
      </w:r>
      <w:r>
        <w:rPr>
          <w:sz w:val="24"/>
          <w:szCs w:val="24"/>
        </w:rPr>
      </w:r>
      <w:r>
        <w:rPr>
          <w:sz w:val="24"/>
          <w:szCs w:val="24"/>
        </w:rPr>
      </w:r>
    </w:p>
    <w:p>
      <w:pPr>
        <w:numPr>
          <w:ilvl w:val="1"/>
          <w:numId w:val="9"/>
        </w:numPr>
        <w:ind w:left="0" w:firstLine="720"/>
        <w:jc w:val="both"/>
        <w:tabs>
          <w:tab w:val="left" w:pos="-180" w:leader="none"/>
        </w:tabs>
        <w:rPr>
          <w:sz w:val="24"/>
          <w:szCs w:val="24"/>
        </w:rPr>
      </w:pPr>
      <w:r>
        <w:rPr>
          <w:sz w:val="24"/>
          <w:szCs w:val="24"/>
        </w:rPr>
        <w:t xml:space="preserve">Заказчик вправе досрочно производить оплату выполненных работ.</w:t>
      </w:r>
      <w:r>
        <w:rPr>
          <w:sz w:val="24"/>
          <w:szCs w:val="24"/>
        </w:rPr>
      </w:r>
      <w:r>
        <w:rPr>
          <w:sz w:val="24"/>
          <w:szCs w:val="24"/>
        </w:rPr>
      </w:r>
    </w:p>
    <w:p>
      <w:pPr>
        <w:ind w:firstLine="709"/>
        <w:jc w:val="both"/>
        <w:rPr>
          <w:sz w:val="24"/>
          <w:szCs w:val="24"/>
        </w:rPr>
      </w:pPr>
      <w:r>
        <w:rPr>
          <w:sz w:val="24"/>
          <w:szCs w:val="24"/>
        </w:rPr>
        <w:t xml:space="preserve">3.8. Заказчик вп</w:t>
      </w:r>
      <w:r>
        <w:rPr>
          <w:sz w:val="24"/>
          <w:szCs w:val="24"/>
        </w:rPr>
        <w:t xml:space="preserve">раве в одностороннем порядке уменьшить сумму любых осуществляемых платежей по Договору на величину штрафных санкций, выставляемых Подрядчику по Договору. При этом, данное уменьшение платежей не освобождает Подрядчика от исполнения своих обязательств.</w:t>
      </w:r>
      <w:r>
        <w:rPr>
          <w:sz w:val="24"/>
          <w:szCs w:val="24"/>
        </w:rPr>
      </w:r>
      <w:r>
        <w:rPr>
          <w:sz w:val="24"/>
          <w:szCs w:val="24"/>
        </w:rPr>
      </w:r>
    </w:p>
    <w:p>
      <w:pPr>
        <w:ind w:firstLine="851"/>
        <w:jc w:val="both"/>
        <w:rPr>
          <w:rFonts w:eastAsia="Calibri"/>
          <w:sz w:val="24"/>
          <w:szCs w:val="22"/>
          <w:lang w:eastAsia="en-US"/>
        </w:rPr>
      </w:pPr>
      <w:r>
        <w:rPr>
          <w:sz w:val="24"/>
          <w:szCs w:val="24"/>
        </w:rPr>
        <w:t xml:space="preserve">3.9. </w:t>
      </w:r>
      <w:r>
        <w:rPr>
          <w:rFonts w:eastAsia="Calibri"/>
          <w:sz w:val="24"/>
          <w:szCs w:val="22"/>
          <w:lang w:eastAsia="en-US"/>
        </w:rPr>
        <w:t xml:space="preserve">При наличии у Подрядчика задолженности  в виде гражданско-правовых обязательств, в том числе, но не ограничиваясь, о компенсации убытков, неосновательного обогащения, штрафных санкций, дебиторской и иной  задолженности перед Заказчиком по настоящему и любо</w:t>
      </w:r>
      <w:r>
        <w:rPr>
          <w:rFonts w:eastAsia="Calibri"/>
          <w:sz w:val="24"/>
          <w:szCs w:val="22"/>
          <w:lang w:eastAsia="en-US"/>
        </w:rPr>
        <w:t xml:space="preserve">му иному договору, заключенному между Подрядчиком и Заказчиком, или возникшей из иного гражданско-правового основания Заказчик вправе в одностороннем порядке соотнести (установить сальдо расчётов) встречные денежные требования Сторон с кредиторской и иной </w:t>
      </w:r>
      <w:r>
        <w:rPr>
          <w:rFonts w:eastAsia="Calibri"/>
          <w:sz w:val="24"/>
          <w:szCs w:val="22"/>
          <w:lang w:eastAsia="en-US"/>
        </w:rPr>
        <w:t xml:space="preserve">задолженностью, возникшей у Заказчика по настоящему Договору или иному гражданско-правовому основанию, направив Подрядчику письменное уведомление с соответствующим расчётом. При этом соотнесение встречных требований (установление сальдо расчетов) прекращае</w:t>
      </w:r>
      <w:r>
        <w:rPr>
          <w:rFonts w:eastAsia="Calibri"/>
          <w:sz w:val="24"/>
          <w:szCs w:val="22"/>
          <w:lang w:eastAsia="en-US"/>
        </w:rPr>
        <w:t xml:space="preserve">т встречные требования в порядке и очередности, указанной в уведомлении Заказчика. </w:t>
      </w:r>
      <w:r>
        <w:rPr>
          <w:rFonts w:eastAsia="Calibri"/>
          <w:sz w:val="24"/>
          <w:szCs w:val="22"/>
          <w:lang w:eastAsia="en-US"/>
        </w:rPr>
      </w:r>
      <w:r>
        <w:rPr>
          <w:rFonts w:eastAsia="Calibri"/>
          <w:sz w:val="24"/>
          <w:szCs w:val="22"/>
          <w:lang w:eastAsia="en-US"/>
        </w:rPr>
      </w:r>
    </w:p>
    <w:p>
      <w:pPr>
        <w:ind w:firstLine="709"/>
        <w:jc w:val="both"/>
        <w:rPr>
          <w:sz w:val="24"/>
          <w:szCs w:val="24"/>
          <w:highlight w:val="white"/>
        </w:rPr>
      </w:pPr>
      <w:r>
        <w:rPr>
          <w:rFonts w:eastAsia="Calibri"/>
          <w:sz w:val="24"/>
          <w:szCs w:val="22"/>
          <w:lang w:eastAsia="en-US"/>
        </w:rPr>
        <w:t xml:space="preserve">Указанное право не прекращается на стороне Заказчика при расторжении настоящего Договора по любому из ос</w:t>
      </w:r>
      <w:r>
        <w:rPr>
          <w:rFonts w:eastAsia="Calibri"/>
          <w:sz w:val="24"/>
          <w:szCs w:val="22"/>
          <w:lang w:eastAsia="en-US"/>
        </w:rPr>
        <w:t xml:space="preserve">нований, либо признании его недействительным, введении любой из процедур несостоятельности (банкротства) в отношении Подрядчика, возбуждении искового либо иного производства по взысканию задолженности, подлежащей соотнесению (установление саль</w:t>
      </w:r>
      <w:r>
        <w:rPr>
          <w:rFonts w:eastAsia="Calibri"/>
          <w:sz w:val="24"/>
          <w:szCs w:val="22"/>
          <w:highlight w:val="white"/>
          <w:lang w:eastAsia="en-US"/>
        </w:rPr>
        <w:t xml:space="preserve">до расчётов).</w:t>
      </w:r>
      <w:r>
        <w:rPr>
          <w:sz w:val="24"/>
          <w:szCs w:val="24"/>
          <w:highlight w:val="white"/>
        </w:rPr>
      </w:r>
      <w:r>
        <w:rPr>
          <w:sz w:val="24"/>
          <w:szCs w:val="24"/>
          <w:highlight w:val="white"/>
        </w:rPr>
      </w:r>
    </w:p>
    <w:p>
      <w:pPr>
        <w:ind w:firstLine="709"/>
        <w:jc w:val="both"/>
        <w:rPr>
          <w:sz w:val="24"/>
          <w:szCs w:val="24"/>
          <w:highlight w:val="white"/>
        </w:rPr>
      </w:pPr>
      <w:r>
        <w:rPr>
          <w:sz w:val="24"/>
          <w:szCs w:val="24"/>
          <w:highlight w:val="white"/>
        </w:rPr>
        <w:t xml:space="preserve">3.10. Оплата выполненных и принятых работ по договору, в том числе по этапам, осуществляется Заказчиком при условии надлежащего исполнения Подрядчиком, требований, установленных пунктом 5.29. и разделом 12 Договора.</w:t>
      </w:r>
      <w:r>
        <w:rPr>
          <w:rStyle w:val="1608"/>
          <w:sz w:val="24"/>
          <w:szCs w:val="24"/>
          <w:highlight w:val="white"/>
        </w:rPr>
        <w:footnoteReference w:id="7"/>
      </w:r>
      <w:r>
        <w:rPr>
          <w:sz w:val="24"/>
          <w:szCs w:val="24"/>
          <w:highlight w:val="white"/>
        </w:rPr>
      </w:r>
      <w:r>
        <w:rPr>
          <w:sz w:val="24"/>
          <w:szCs w:val="24"/>
          <w:highlight w:val="white"/>
        </w:rPr>
      </w:r>
    </w:p>
    <w:p>
      <w:pPr>
        <w:ind w:firstLine="709"/>
        <w:jc w:val="both"/>
        <w:spacing w:before="14" w:after="14"/>
        <w:tabs>
          <w:tab w:val="left" w:pos="1276" w:leader="none"/>
          <w:tab w:val="left" w:pos="9370" w:leader="underscore"/>
        </w:tabs>
        <w:rPr>
          <w:sz w:val="24"/>
          <w:szCs w:val="24"/>
        </w:rPr>
      </w:pPr>
      <w:r>
        <w:rPr>
          <w:sz w:val="24"/>
          <w:szCs w:val="24"/>
        </w:rPr>
        <w:t xml:space="preserve">3.10.1. В случае наличия затрат на страх</w:t>
      </w:r>
      <w:r>
        <w:rPr>
          <w:sz w:val="24"/>
          <w:szCs w:val="24"/>
        </w:rPr>
        <w:t xml:space="preserve">ование в Сводном сметном расчете стоимости строительства, в соответствии с Приказом Министерства строительства и жилищно-коммунального хозяйства РФ от 04.08.2020г. №421/пр (в ред. Приказа Министерства строительства и жилищно-коммунального хозяйства РФ</w:t>
      </w:r>
      <w:r>
        <w:rPr>
          <w:sz w:val="24"/>
          <w:szCs w:val="24"/>
          <w:lang w:eastAsia="ru-RU"/>
        </w:rPr>
        <w:t xml:space="preserve"> от 3</w:t>
      </w:r>
      <w:r>
        <w:rPr>
          <w:sz w:val="24"/>
          <w:szCs w:val="24"/>
          <w:lang w:eastAsia="ru-RU"/>
        </w:rPr>
        <w:t xml:space="preserve">0.01.2024 №55/пр</w:t>
      </w:r>
      <w:r>
        <w:rPr>
          <w:sz w:val="24"/>
          <w:szCs w:val="24"/>
        </w:rPr>
        <w:t xml:space="preserve">), Заказчик оставляет за собой право возмещения данных затрат при условии:</w:t>
      </w:r>
      <w:r>
        <w:rPr>
          <w:sz w:val="24"/>
          <w:szCs w:val="24"/>
        </w:rPr>
      </w:r>
      <w:r>
        <w:rPr>
          <w:sz w:val="24"/>
          <w:szCs w:val="24"/>
        </w:rPr>
      </w:r>
    </w:p>
    <w:p>
      <w:pPr>
        <w:ind w:firstLine="709"/>
        <w:jc w:val="both"/>
        <w:spacing w:before="14" w:after="14"/>
        <w:tabs>
          <w:tab w:val="left" w:pos="1276" w:leader="none"/>
          <w:tab w:val="left" w:pos="9370" w:leader="underscore"/>
        </w:tabs>
        <w:rPr>
          <w:sz w:val="24"/>
          <w:szCs w:val="24"/>
          <w:highlight w:val="white"/>
        </w:rPr>
      </w:pPr>
      <w:r>
        <w:rPr>
          <w:sz w:val="24"/>
          <w:szCs w:val="24"/>
        </w:rPr>
        <w:t xml:space="preserve">- подписания акта приёмки законченного строительством объекта рабочей комиссией (по форме, утвержденной типовым порядком приёмки в эксплуатацию законченных строитель</w:t>
      </w:r>
      <w:r>
        <w:rPr>
          <w:sz w:val="24"/>
          <w:szCs w:val="24"/>
        </w:rPr>
        <w:t xml:space="preserve">ством объек</w:t>
      </w:r>
      <w:r>
        <w:rPr>
          <w:sz w:val="24"/>
          <w:szCs w:val="24"/>
          <w:highlight w:val="white"/>
        </w:rPr>
        <w:t xml:space="preserve">тов).</w:t>
      </w:r>
      <w:r>
        <w:rPr>
          <w:sz w:val="24"/>
          <w:szCs w:val="24"/>
          <w:highlight w:val="white"/>
        </w:rPr>
      </w:r>
      <w:r>
        <w:rPr>
          <w:sz w:val="24"/>
          <w:szCs w:val="24"/>
          <w:highlight w:val="white"/>
        </w:rPr>
      </w:r>
    </w:p>
    <w:p>
      <w:pPr>
        <w:ind w:firstLine="709"/>
        <w:jc w:val="both"/>
        <w:spacing w:before="14" w:after="14"/>
        <w:tabs>
          <w:tab w:val="left" w:pos="1276" w:leader="none"/>
          <w:tab w:val="left" w:pos="9370" w:leader="underscore"/>
        </w:tabs>
        <w:rPr>
          <w:sz w:val="24"/>
          <w:szCs w:val="24"/>
          <w:highlight w:val="white"/>
        </w:rPr>
      </w:pPr>
      <w:r>
        <w:rPr>
          <w:sz w:val="24"/>
          <w:szCs w:val="24"/>
          <w:highlight w:val="white"/>
        </w:rPr>
        <w:t xml:space="preserve">В целях получения Компенсации затрат Подрядчик одновременно с последним выполнением после выполнения всех обязательств по договору и надлежащем исполнении требований пунктов 5.29.-.5.32.8. настоящего Договора, направляет Акт прочих затрат, </w:t>
      </w:r>
      <w:r>
        <w:rPr>
          <w:sz w:val="24"/>
          <w:szCs w:val="24"/>
          <w:highlight w:val="white"/>
        </w:rPr>
        <w:t xml:space="preserve">составленный в двух экземплярах по форме Приложения №12 к настоящему договору (далее-Акт прочих затрат) и счет на оплату</w:t>
      </w:r>
      <w:r>
        <w:rPr>
          <w:sz w:val="24"/>
          <w:szCs w:val="24"/>
          <w:highlight w:val="white"/>
        </w:rPr>
        <w:t xml:space="preserve">.</w:t>
      </w:r>
      <w:r>
        <w:rPr>
          <w:sz w:val="24"/>
          <w:szCs w:val="24"/>
          <w:highlight w:val="white"/>
        </w:rPr>
      </w:r>
      <w:r>
        <w:rPr>
          <w:sz w:val="24"/>
          <w:szCs w:val="24"/>
          <w:highlight w:val="white"/>
        </w:rPr>
      </w:r>
    </w:p>
    <w:p>
      <w:pPr>
        <w:ind w:left="0" w:right="0" w:firstLine="708"/>
        <w:jc w:val="both"/>
        <w:rPr>
          <w:sz w:val="24"/>
          <w:szCs w:val="24"/>
        </w:rPr>
      </w:pPr>
      <w:r>
        <w:rPr>
          <w:sz w:val="24"/>
          <w:szCs w:val="24"/>
        </w:rPr>
        <w:t xml:space="preserve">Компенсация затрат производится на основании подписанного Сторонами Акта прочих затрат и составляет - не более суммы, определенной в С</w:t>
      </w:r>
      <w:r>
        <w:rPr>
          <w:sz w:val="24"/>
          <w:szCs w:val="24"/>
        </w:rPr>
        <w:t xml:space="preserve">водной таблице стоимости и не более фактически оплаченной подрядчиком страховой премии.</w:t>
      </w:r>
      <w:r>
        <w:rPr>
          <w:sz w:val="24"/>
          <w:szCs w:val="24"/>
        </w:rPr>
      </w:r>
      <w:r>
        <w:rPr>
          <w:sz w:val="24"/>
          <w:szCs w:val="24"/>
        </w:rPr>
      </w:r>
    </w:p>
    <w:p>
      <w:pPr>
        <w:ind w:firstLine="709"/>
        <w:jc w:val="both"/>
        <w:spacing w:before="14" w:after="14"/>
        <w:tabs>
          <w:tab w:val="left" w:pos="1276" w:leader="none"/>
          <w:tab w:val="left" w:pos="9370" w:leader="underscore"/>
        </w:tabs>
        <w:rPr>
          <w:sz w:val="24"/>
          <w:szCs w:val="24"/>
        </w:rPr>
      </w:pPr>
      <w:r>
        <w:rPr>
          <w:sz w:val="24"/>
          <w:szCs w:val="24"/>
        </w:rPr>
        <w:t xml:space="preserve">3.10.2. В случае наличия затрат, связанных с предоставлением Независимой гарантии в Сводном сметном расчете стоимости строительства, в соответствии с Приказом Министерс</w:t>
      </w:r>
      <w:r>
        <w:rPr>
          <w:sz w:val="24"/>
          <w:szCs w:val="24"/>
        </w:rPr>
        <w:t xml:space="preserve">тва строительства и жилищно-коммунального хозяйства РФ от 04.08.2020г. №421/пр (в ред. Приказа Министерства строительства и жилищно-коммунального хозяйства РФ</w:t>
      </w:r>
      <w:r>
        <w:rPr>
          <w:sz w:val="24"/>
          <w:szCs w:val="24"/>
          <w:lang w:eastAsia="ru-RU"/>
        </w:rPr>
        <w:t xml:space="preserve"> от 30.01.2024 №55/пр</w:t>
      </w:r>
      <w:r>
        <w:rPr>
          <w:sz w:val="24"/>
          <w:szCs w:val="24"/>
        </w:rPr>
        <w:t xml:space="preserve">), Заказчик оставляет за собой право возмещения данных затрат при условии:</w:t>
      </w:r>
      <w:r>
        <w:rPr>
          <w:sz w:val="24"/>
          <w:szCs w:val="24"/>
        </w:rPr>
      </w:r>
      <w:r>
        <w:rPr>
          <w:sz w:val="24"/>
          <w:szCs w:val="24"/>
        </w:rPr>
      </w:r>
    </w:p>
    <w:p>
      <w:pPr>
        <w:ind w:firstLine="709"/>
        <w:jc w:val="both"/>
        <w:spacing w:before="14" w:after="14"/>
        <w:tabs>
          <w:tab w:val="left" w:pos="1276" w:leader="none"/>
          <w:tab w:val="left" w:pos="9370" w:leader="underscore"/>
        </w:tabs>
        <w:rPr>
          <w:sz w:val="24"/>
          <w:szCs w:val="24"/>
        </w:rPr>
      </w:pPr>
      <w:r>
        <w:rPr>
          <w:sz w:val="24"/>
          <w:szCs w:val="24"/>
        </w:rPr>
        <w:t xml:space="preserve">- </w:t>
      </w:r>
      <w:r>
        <w:rPr>
          <w:sz w:val="24"/>
          <w:szCs w:val="24"/>
        </w:rPr>
        <w:t xml:space="preserve">отсутствия фактов требований Заказчика по предоставленным независимым гарантиям и неурегулированных претензий к Подрядчику;</w:t>
      </w:r>
      <w:r>
        <w:rPr>
          <w:sz w:val="24"/>
          <w:szCs w:val="24"/>
        </w:rPr>
      </w:r>
      <w:r>
        <w:rPr>
          <w:sz w:val="24"/>
          <w:szCs w:val="24"/>
        </w:rPr>
      </w:r>
    </w:p>
    <w:p>
      <w:pPr>
        <w:ind w:firstLine="709"/>
        <w:jc w:val="both"/>
        <w:spacing w:before="14" w:after="14"/>
        <w:tabs>
          <w:tab w:val="left" w:pos="1276" w:leader="none"/>
          <w:tab w:val="left" w:pos="9370" w:leader="underscore"/>
        </w:tabs>
        <w:rPr>
          <w:sz w:val="24"/>
          <w:szCs w:val="24"/>
        </w:rPr>
      </w:pPr>
      <w:r>
        <w:rPr>
          <w:sz w:val="24"/>
          <w:szCs w:val="24"/>
        </w:rPr>
        <w:t xml:space="preserve">- подписания акта приёмки законченного строительством объекта рабочей комиссией (по форме, утвержденной типовым порядком приёмки в э</w:t>
      </w:r>
      <w:r>
        <w:rPr>
          <w:sz w:val="24"/>
          <w:szCs w:val="24"/>
        </w:rPr>
        <w:t xml:space="preserve">ксплуатацию законченных строительством объектов).</w:t>
      </w:r>
      <w:r>
        <w:rPr>
          <w:sz w:val="24"/>
          <w:szCs w:val="24"/>
        </w:rPr>
      </w:r>
      <w:r>
        <w:rPr>
          <w:sz w:val="24"/>
          <w:szCs w:val="24"/>
        </w:rPr>
      </w:r>
    </w:p>
    <w:p>
      <w:pPr>
        <w:ind w:firstLine="709"/>
        <w:jc w:val="both"/>
        <w:spacing w:before="14" w:after="14"/>
        <w:tabs>
          <w:tab w:val="left" w:pos="1276" w:leader="none"/>
          <w:tab w:val="left" w:pos="9370" w:leader="underscore"/>
        </w:tabs>
        <w:rPr>
          <w:sz w:val="24"/>
          <w:szCs w:val="24"/>
        </w:rPr>
      </w:pPr>
      <w:r>
        <w:rPr>
          <w:sz w:val="24"/>
          <w:szCs w:val="24"/>
        </w:rPr>
        <w:t xml:space="preserve">В целях получения Компенсации затрат Подрядчик одновременно с последним выполнением после выполнения всех обязательств по договору передает Заказчику следующие документы:</w:t>
      </w:r>
      <w:r>
        <w:rPr>
          <w:sz w:val="24"/>
          <w:szCs w:val="24"/>
        </w:rPr>
      </w:r>
      <w:r>
        <w:rPr>
          <w:sz w:val="24"/>
          <w:szCs w:val="24"/>
        </w:rPr>
      </w:r>
    </w:p>
    <w:p>
      <w:pPr>
        <w:ind w:firstLine="709"/>
        <w:jc w:val="both"/>
        <w:spacing w:before="14" w:after="14"/>
        <w:tabs>
          <w:tab w:val="left" w:pos="1276" w:leader="none"/>
          <w:tab w:val="left" w:pos="9370" w:leader="underscore"/>
        </w:tabs>
        <w:rPr>
          <w:sz w:val="24"/>
          <w:szCs w:val="24"/>
        </w:rPr>
      </w:pPr>
      <w:r>
        <w:rPr>
          <w:sz w:val="24"/>
          <w:szCs w:val="24"/>
        </w:rPr>
        <w:t xml:space="preserve">- оригинал или заверенную гарантом </w:t>
      </w:r>
      <w:r>
        <w:rPr>
          <w:sz w:val="24"/>
          <w:szCs w:val="24"/>
        </w:rPr>
        <w:t xml:space="preserve">копию договора, заключенного между кредитной организацией (Гарантом) и Подрядчиком, в соответствии с которым кредитная организация предоставляет независимую гарантию, с определением расходной части Подрядчика за данное предоставление (далее - Договор с Гар</w:t>
      </w:r>
      <w:r>
        <w:rPr>
          <w:sz w:val="24"/>
          <w:szCs w:val="24"/>
        </w:rPr>
        <w:t xml:space="preserve">антом);</w:t>
      </w:r>
      <w:r>
        <w:rPr>
          <w:sz w:val="24"/>
          <w:szCs w:val="24"/>
        </w:rPr>
      </w:r>
      <w:r>
        <w:rPr>
          <w:sz w:val="24"/>
          <w:szCs w:val="24"/>
        </w:rPr>
      </w:r>
    </w:p>
    <w:p>
      <w:pPr>
        <w:ind w:firstLine="709"/>
        <w:jc w:val="both"/>
        <w:spacing w:before="14" w:after="14"/>
        <w:tabs>
          <w:tab w:val="left" w:pos="1276" w:leader="none"/>
          <w:tab w:val="left" w:pos="9370" w:leader="underscore"/>
        </w:tabs>
        <w:rPr>
          <w:sz w:val="24"/>
          <w:szCs w:val="24"/>
        </w:rPr>
      </w:pPr>
      <w:r>
        <w:rPr>
          <w:sz w:val="24"/>
          <w:szCs w:val="24"/>
        </w:rPr>
        <w:t xml:space="preserve">- в случае если Договор с Гарантом подписан уполномоченными лицами на основании доверенностей - копии этих доверенностей, заверенные доверителем;</w:t>
      </w:r>
      <w:r>
        <w:rPr>
          <w:sz w:val="24"/>
          <w:szCs w:val="24"/>
        </w:rPr>
      </w:r>
      <w:r>
        <w:rPr>
          <w:sz w:val="24"/>
          <w:szCs w:val="24"/>
        </w:rPr>
      </w:r>
    </w:p>
    <w:p>
      <w:pPr>
        <w:ind w:firstLine="709"/>
        <w:jc w:val="both"/>
        <w:spacing w:before="14" w:after="14"/>
        <w:tabs>
          <w:tab w:val="left" w:pos="1276" w:leader="none"/>
          <w:tab w:val="left" w:pos="9370" w:leader="underscore"/>
        </w:tabs>
        <w:rPr>
          <w:sz w:val="24"/>
          <w:szCs w:val="24"/>
        </w:rPr>
      </w:pPr>
      <w:r>
        <w:rPr>
          <w:sz w:val="24"/>
          <w:szCs w:val="24"/>
        </w:rPr>
        <w:t xml:space="preserve">- платежное поручение с отметкой Гаранта об оплате Подрядчиком указанной расходной части (в полном объ</w:t>
      </w:r>
      <w:r>
        <w:rPr>
          <w:sz w:val="24"/>
          <w:szCs w:val="24"/>
        </w:rPr>
        <w:t xml:space="preserve">еме). При этом, в платежном поручении обязательна ссылка об оплате на основании Договора с Гарантом. В случае отсутствия такой ссылки – Подрядчик также предоставляет письмо Гаранта с указанием принадлежности независимой гарантии к Договору с Гарантом;</w:t>
      </w:r>
      <w:r>
        <w:rPr>
          <w:sz w:val="24"/>
          <w:szCs w:val="24"/>
        </w:rPr>
      </w:r>
      <w:r>
        <w:rPr>
          <w:sz w:val="24"/>
          <w:szCs w:val="24"/>
        </w:rPr>
      </w:r>
    </w:p>
    <w:p>
      <w:pPr>
        <w:ind w:firstLine="709"/>
        <w:jc w:val="both"/>
        <w:spacing w:before="14" w:after="14"/>
        <w:tabs>
          <w:tab w:val="left" w:pos="1276" w:leader="none"/>
          <w:tab w:val="left" w:pos="9370" w:leader="underscore"/>
        </w:tabs>
        <w:rPr>
          <w:sz w:val="24"/>
          <w:szCs w:val="24"/>
        </w:rPr>
      </w:pPr>
      <w:r>
        <w:rPr>
          <w:sz w:val="24"/>
          <w:szCs w:val="24"/>
        </w:rPr>
        <w:t xml:space="preserve">- в </w:t>
      </w:r>
      <w:r>
        <w:rPr>
          <w:sz w:val="24"/>
          <w:szCs w:val="24"/>
        </w:rPr>
        <w:t xml:space="preserve">двух экземплярах, подписанный со стороны Подрядчика, Акт прочих затрат, составленный по форме Приложения №12 к настоящему договору и счет на оплату.</w:t>
      </w:r>
      <w:r>
        <w:rPr>
          <w:sz w:val="24"/>
          <w:szCs w:val="24"/>
        </w:rPr>
      </w:r>
      <w:r>
        <w:rPr>
          <w:sz w:val="24"/>
          <w:szCs w:val="24"/>
        </w:rPr>
      </w:r>
    </w:p>
    <w:p>
      <w:pPr>
        <w:ind w:firstLine="709"/>
        <w:jc w:val="both"/>
        <w:spacing w:before="14" w:after="14"/>
        <w:tabs>
          <w:tab w:val="left" w:pos="1276" w:leader="none"/>
          <w:tab w:val="left" w:pos="9370" w:leader="underscore"/>
        </w:tabs>
        <w:rPr>
          <w:sz w:val="24"/>
          <w:szCs w:val="24"/>
          <w:highlight w:val="white"/>
        </w:rPr>
      </w:pPr>
      <w:r>
        <w:rPr>
          <w:sz w:val="24"/>
          <w:szCs w:val="24"/>
        </w:rPr>
        <w:t xml:space="preserve">Компенсация затрат производится на основании подписанного Сторонами Акта прочих затрат и составляет - не бо</w:t>
      </w:r>
      <w:r>
        <w:rPr>
          <w:sz w:val="24"/>
          <w:szCs w:val="24"/>
        </w:rPr>
        <w:t xml:space="preserve">лее суммы, определенной в Сводной таблице стоимости и не более </w:t>
      </w:r>
      <w:r>
        <w:rPr>
          <w:sz w:val="24"/>
          <w:szCs w:val="24"/>
          <w:highlight w:val="white"/>
        </w:rPr>
        <w:t xml:space="preserve">суммы, фактически оплаченной Подрядчиком по Договору с Гарантом. </w:t>
      </w:r>
      <w:r>
        <w:rPr>
          <w:sz w:val="24"/>
          <w:szCs w:val="24"/>
          <w:highlight w:val="white"/>
        </w:rPr>
      </w:r>
      <w:r>
        <w:rPr>
          <w:sz w:val="24"/>
          <w:szCs w:val="24"/>
          <w:highlight w:val="white"/>
        </w:rPr>
      </w:r>
    </w:p>
    <w:p>
      <w:pPr>
        <w:ind w:firstLine="709"/>
        <w:jc w:val="both"/>
        <w:rPr>
          <w:sz w:val="24"/>
          <w:szCs w:val="24"/>
          <w:highlight w:val="white"/>
        </w:rPr>
      </w:pPr>
      <w:r>
        <w:rPr>
          <w:iCs/>
          <w:sz w:val="24"/>
          <w:szCs w:val="24"/>
          <w:highlight w:val="white"/>
        </w:rPr>
        <w:t xml:space="preserve">3.10.3. </w:t>
      </w:r>
      <w:r>
        <w:rPr>
          <w:sz w:val="24"/>
          <w:szCs w:val="24"/>
          <w:highlight w:val="white"/>
        </w:rPr>
        <w:t xml:space="preserve">Заказчик производит оплату - Компенсацию затрат, понесенных Подрядчиком на страхование строительно-монтажных работ и св</w:t>
      </w:r>
      <w:r>
        <w:rPr>
          <w:sz w:val="24"/>
          <w:szCs w:val="24"/>
          <w:highlight w:val="white"/>
        </w:rPr>
        <w:t xml:space="preserve">язанных с предоставлением Независимой гарантии в соответствии с подписанными Сторонами Актами прочих затрат, по реквизитам, указанным в Договоре, в срок указанный в пункте 3.3.2. Договора.</w:t>
      </w:r>
      <w:r>
        <w:rPr>
          <w:sz w:val="24"/>
          <w:szCs w:val="24"/>
          <w:highlight w:val="white"/>
        </w:rPr>
      </w:r>
      <w:r>
        <w:rPr>
          <w:sz w:val="24"/>
          <w:szCs w:val="24"/>
          <w:highlight w:val="white"/>
        </w:rPr>
      </w:r>
    </w:p>
    <w:p>
      <w:pPr>
        <w:ind w:firstLine="709"/>
        <w:jc w:val="both"/>
        <w:shd w:val="clear" w:color="auto" w:fill="ffffff"/>
        <w:widowControl w:val="off"/>
        <w:rPr>
          <w:bCs/>
          <w:iCs/>
          <w:sz w:val="24"/>
          <w:szCs w:val="24"/>
        </w:rPr>
      </w:pPr>
      <w:r>
        <w:rPr>
          <w:bCs/>
          <w:iCs/>
          <w:sz w:val="24"/>
          <w:szCs w:val="24"/>
        </w:rPr>
        <w:t xml:space="preserve">3.11. Подрядчик вправе уступить право требования оплаты по исполненным договорным обязат</w:t>
      </w:r>
      <w:r>
        <w:rPr>
          <w:bCs/>
          <w:iCs/>
          <w:sz w:val="24"/>
          <w:szCs w:val="24"/>
        </w:rPr>
        <w:t xml:space="preserve">ельствам в пользу иного лица (финансового агента) после получения  письменного согласия Заказчика. Обязательным условием для возникновения у Подрядчика права на указанную уступку является надлежащее исполнение Подрядчиком требований о предоставлении обеспе</w:t>
      </w:r>
      <w:r>
        <w:rPr>
          <w:bCs/>
          <w:iCs/>
          <w:sz w:val="24"/>
          <w:szCs w:val="24"/>
        </w:rPr>
        <w:t xml:space="preserve">чительных мер по настоящему Договору и договора страхования.</w:t>
      </w:r>
      <w:r>
        <w:rPr>
          <w:rStyle w:val="1608"/>
          <w:bCs/>
          <w:iCs/>
          <w:sz w:val="24"/>
          <w:szCs w:val="24"/>
        </w:rPr>
        <w:footnoteReference w:id="8"/>
      </w:r>
      <w:r>
        <w:rPr>
          <w:bCs/>
          <w:iCs/>
          <w:sz w:val="24"/>
          <w:szCs w:val="24"/>
        </w:rPr>
        <w:t xml:space="preserve"> </w:t>
      </w:r>
      <w:r>
        <w:rPr>
          <w:bCs/>
          <w:iCs/>
          <w:sz w:val="24"/>
          <w:szCs w:val="24"/>
        </w:rPr>
      </w:r>
      <w:r>
        <w:rPr>
          <w:bCs/>
          <w:iCs/>
          <w:sz w:val="24"/>
          <w:szCs w:val="24"/>
        </w:rPr>
      </w:r>
    </w:p>
    <w:p>
      <w:pPr>
        <w:ind w:firstLine="709"/>
        <w:jc w:val="both"/>
        <w:shd w:val="clear" w:color="auto" w:fill="ffffff"/>
        <w:widowControl w:val="off"/>
        <w:rPr>
          <w:bCs/>
          <w:iCs/>
          <w:sz w:val="24"/>
          <w:szCs w:val="24"/>
        </w:rPr>
      </w:pPr>
      <w:r>
        <w:rPr>
          <w:bCs/>
          <w:iCs/>
          <w:sz w:val="24"/>
          <w:szCs w:val="24"/>
        </w:rPr>
        <w:t xml:space="preserve">Подрядчик обеспечивает представление в адрес Заказчика оригинала составленного </w:t>
      </w:r>
      <w:r>
        <w:rPr>
          <w:bCs/>
          <w:iCs/>
          <w:sz w:val="24"/>
          <w:szCs w:val="24"/>
        </w:rPr>
        <w:br/>
        <w:t xml:space="preserve">в письменной форме трехстороннего уведомления об уступке денежного требования в течение 2 (двух) рабочих дней со </w:t>
      </w:r>
      <w:r>
        <w:rPr>
          <w:bCs/>
          <w:iCs/>
          <w:sz w:val="24"/>
          <w:szCs w:val="24"/>
        </w:rPr>
        <w:t xml:space="preserve">дня осуществления уступки.</w:t>
      </w:r>
      <w:r>
        <w:rPr>
          <w:bCs/>
          <w:iCs/>
          <w:sz w:val="24"/>
          <w:szCs w:val="24"/>
        </w:rPr>
      </w:r>
      <w:r>
        <w:rPr>
          <w:bCs/>
          <w:iCs/>
          <w:sz w:val="24"/>
          <w:szCs w:val="24"/>
        </w:rPr>
      </w:r>
    </w:p>
    <w:p>
      <w:pPr>
        <w:ind w:firstLine="709"/>
        <w:jc w:val="both"/>
        <w:rPr>
          <w:bCs/>
          <w:iCs/>
          <w:sz w:val="24"/>
          <w:szCs w:val="24"/>
        </w:rPr>
      </w:pPr>
      <w:r>
        <w:rPr>
          <w:bCs/>
          <w:iCs/>
          <w:sz w:val="24"/>
          <w:szCs w:val="24"/>
        </w:rPr>
        <w:t xml:space="preserve">В случае уступки Подрядчиком права денежного требования по Договору, совершенной с нарушением условий, указанных в абзацах первом и втором настоящего пункта, Подрядчик уплачивает Заказчику штраф за каждое нарушение в размере 1% </w:t>
      </w:r>
      <w:r>
        <w:rPr>
          <w:bCs/>
          <w:iCs/>
          <w:sz w:val="24"/>
          <w:szCs w:val="24"/>
        </w:rPr>
        <w:t xml:space="preserve">(одного процента) </w:t>
      </w:r>
      <w:r>
        <w:rPr>
          <w:bCs/>
          <w:iCs/>
          <w:sz w:val="24"/>
          <w:szCs w:val="24"/>
        </w:rPr>
        <w:br/>
        <w:t xml:space="preserve">от цены Договора.</w:t>
      </w:r>
      <w:r>
        <w:rPr>
          <w:bCs/>
          <w:iCs/>
          <w:sz w:val="24"/>
          <w:szCs w:val="24"/>
        </w:rPr>
      </w:r>
      <w:r>
        <w:rPr>
          <w:bCs/>
          <w:iCs/>
          <w:sz w:val="24"/>
          <w:szCs w:val="24"/>
        </w:rPr>
      </w:r>
    </w:p>
    <w:p>
      <w:pPr>
        <w:pStyle w:val="1643"/>
        <w:numPr>
          <w:ilvl w:val="1"/>
          <w:numId w:val="16"/>
        </w:numPr>
        <w:ind w:left="0" w:firstLine="709"/>
        <w:jc w:val="both"/>
        <w:rPr>
          <w:iCs/>
          <w:sz w:val="24"/>
          <w:szCs w:val="24"/>
        </w:rPr>
      </w:pPr>
      <w:r>
        <w:rPr>
          <w:rStyle w:val="1608"/>
          <w:sz w:val="24"/>
          <w:szCs w:val="24"/>
        </w:rPr>
        <w:footnoteReference w:id="9"/>
      </w:r>
      <w:r>
        <w:rPr>
          <w:sz w:val="24"/>
          <w:szCs w:val="24"/>
        </w:rPr>
        <w:t xml:space="preserve">Заказчик вправе перечислить Подрядчику аванс в размере, не превышающем 50% (пятьдесят процентов) от Цены по Договору, </w:t>
      </w:r>
      <w:r>
        <w:rPr>
          <w:sz w:val="24"/>
          <w:szCs w:val="24"/>
          <w:lang w:eastAsia="ru-RU"/>
        </w:rPr>
        <w:t xml:space="preserve">при условии предоставления обеспечения на условиях и в порядке согласно разделу 12 Договора</w:t>
      </w:r>
      <w:r>
        <w:rPr>
          <w:sz w:val="24"/>
          <w:szCs w:val="24"/>
          <w:vertAlign w:val="superscript"/>
          <w:lang w:eastAsia="ru-RU"/>
        </w:rPr>
        <w:footnoteReference w:id="10"/>
      </w:r>
      <w:r>
        <w:rPr>
          <w:sz w:val="24"/>
          <w:szCs w:val="24"/>
          <w:lang w:eastAsia="ru-RU"/>
        </w:rPr>
        <w:t xml:space="preserve"> и надле</w:t>
      </w:r>
      <w:r>
        <w:rPr>
          <w:sz w:val="24"/>
          <w:szCs w:val="24"/>
          <w:lang w:eastAsia="ru-RU"/>
        </w:rPr>
        <w:t xml:space="preserve">жащего предоставления договора страхования.</w:t>
      </w:r>
      <w:r>
        <w:rPr>
          <w:iCs/>
          <w:sz w:val="24"/>
          <w:szCs w:val="24"/>
        </w:rPr>
      </w:r>
      <w:r>
        <w:rPr>
          <w:iCs/>
          <w:sz w:val="24"/>
          <w:szCs w:val="24"/>
        </w:rPr>
      </w:r>
    </w:p>
    <w:p>
      <w:pPr>
        <w:pStyle w:val="1643"/>
        <w:numPr>
          <w:ilvl w:val="1"/>
          <w:numId w:val="33"/>
        </w:numPr>
        <w:ind w:left="0" w:firstLine="720"/>
        <w:jc w:val="both"/>
        <w:rPr>
          <w:iCs/>
          <w:sz w:val="24"/>
          <w:szCs w:val="24"/>
        </w:rPr>
      </w:pPr>
      <w:r>
        <w:rPr>
          <w:sz w:val="24"/>
          <w:szCs w:val="24"/>
          <w:lang w:eastAsia="ru-RU"/>
        </w:rPr>
        <w:t xml:space="preserve">Перечисление авансовых платежей Подрядчику допускается, только если сумма непогашенного аванса после перечисления авансового платежа не превысит </w:t>
      </w:r>
      <w:r>
        <w:rPr>
          <w:color w:val="000000"/>
          <w:sz w:val="24"/>
          <w:szCs w:val="24"/>
          <w:lang w:eastAsia="ru-RU"/>
        </w:rPr>
        <w:t xml:space="preserve">сумму действующего и принятого Заказчиком обеспечения на возврат авансового платежа, в соответствии с пунктом 3.12.</w:t>
      </w:r>
      <w:r>
        <w:rPr>
          <w:iCs/>
          <w:sz w:val="24"/>
          <w:szCs w:val="24"/>
        </w:rPr>
        <w:t xml:space="preserve"> </w:t>
      </w:r>
      <w:r>
        <w:rPr>
          <w:iCs/>
          <w:sz w:val="24"/>
          <w:szCs w:val="24"/>
        </w:rPr>
      </w:r>
      <w:r>
        <w:rPr>
          <w:iCs/>
          <w:sz w:val="24"/>
          <w:szCs w:val="24"/>
        </w:rPr>
      </w:r>
    </w:p>
    <w:p>
      <w:pPr>
        <w:pStyle w:val="1643"/>
        <w:numPr>
          <w:ilvl w:val="1"/>
          <w:numId w:val="34"/>
        </w:numPr>
        <w:ind w:left="0" w:firstLine="709"/>
        <w:jc w:val="both"/>
        <w:rPr>
          <w:iCs/>
          <w:sz w:val="24"/>
          <w:szCs w:val="24"/>
        </w:rPr>
      </w:pPr>
      <w:r>
        <w:rPr>
          <w:iCs/>
          <w:color w:val="000000"/>
          <w:sz w:val="24"/>
          <w:szCs w:val="24"/>
          <w:lang w:eastAsia="ru-RU"/>
        </w:rPr>
        <w:t xml:space="preserve">Авансовый платеж погашается путем его пропорционального удержания </w:t>
      </w:r>
      <w:r>
        <w:rPr>
          <w:iCs/>
          <w:color w:val="000000"/>
          <w:sz w:val="24"/>
          <w:szCs w:val="24"/>
          <w:lang w:eastAsia="ru-RU"/>
        </w:rPr>
        <w:br/>
        <w:t xml:space="preserve">(в процентном размере согласно п. 3.12 Договора) из сумм, подлежащих опл</w:t>
      </w:r>
      <w:r>
        <w:rPr>
          <w:iCs/>
          <w:color w:val="000000"/>
          <w:sz w:val="24"/>
          <w:szCs w:val="24"/>
          <w:lang w:eastAsia="ru-RU"/>
        </w:rPr>
        <w:t xml:space="preserve">ате по Договору, после выплаты авансового платежа. Заказчик имеет право в одностороннем порядке изменить порядок, способ и размер погашения авансового платежа, при котором будет обеспечиваться его полное погашение</w:t>
      </w:r>
      <w:r>
        <w:rPr>
          <w:iCs/>
          <w:color w:val="000000"/>
          <w:sz w:val="24"/>
          <w:szCs w:val="24"/>
        </w:rPr>
        <w:t xml:space="preserve">.</w:t>
      </w:r>
      <w:r>
        <w:rPr>
          <w:iCs/>
          <w:sz w:val="24"/>
          <w:szCs w:val="24"/>
        </w:rPr>
      </w:r>
      <w:r>
        <w:rPr>
          <w:iCs/>
          <w:sz w:val="24"/>
          <w:szCs w:val="24"/>
        </w:rPr>
      </w:r>
    </w:p>
    <w:p>
      <w:pPr>
        <w:ind w:firstLine="708"/>
        <w:jc w:val="both"/>
        <w:rPr>
          <w:sz w:val="24"/>
          <w:szCs w:val="24"/>
          <w:highlight w:val="white"/>
        </w:rPr>
      </w:pPr>
      <w:r>
        <w:rPr>
          <w:sz w:val="24"/>
          <w:szCs w:val="24"/>
          <w:lang w:eastAsia="ru-RU"/>
        </w:rPr>
        <w:t xml:space="preserve">3.15. В случае возникновения факта не пол</w:t>
      </w:r>
      <w:r>
        <w:rPr>
          <w:sz w:val="24"/>
          <w:szCs w:val="24"/>
          <w:lang w:eastAsia="ru-RU"/>
        </w:rPr>
        <w:t xml:space="preserve">ного освоения Подрядчиком авансового платежа по результатам полного выполнения работ по Договору последний обязуется </w:t>
      </w:r>
      <w:r>
        <w:rPr>
          <w:sz w:val="24"/>
          <w:szCs w:val="24"/>
          <w:lang w:eastAsia="ru-RU"/>
        </w:rPr>
        <w:br/>
        <w:t xml:space="preserve">в течение 5</w:t>
      </w:r>
      <w:r>
        <w:rPr>
          <w:sz w:val="24"/>
          <w:szCs w:val="24"/>
          <w:highlight w:val="white"/>
          <w:lang w:eastAsia="ru-RU"/>
        </w:rPr>
        <w:t xml:space="preserve"> (пяти) рабочих дней с момента утверждения Заказчиком Акта приемки законченного строительством объекта, подписанного эксплуатир</w:t>
      </w:r>
      <w:r>
        <w:rPr>
          <w:sz w:val="24"/>
          <w:szCs w:val="24"/>
          <w:highlight w:val="white"/>
          <w:lang w:eastAsia="ru-RU"/>
        </w:rPr>
        <w:t xml:space="preserve">ующей организацией, произвести возврат неосвоенной части авансового платежа Заказчику.</w:t>
      </w:r>
      <w:r>
        <w:rPr>
          <w:sz w:val="24"/>
          <w:szCs w:val="24"/>
          <w:highlight w:val="white"/>
        </w:rPr>
      </w:r>
      <w:r>
        <w:rPr>
          <w:sz w:val="24"/>
          <w:szCs w:val="24"/>
          <w:highlight w:val="white"/>
        </w:rPr>
      </w:r>
    </w:p>
    <w:p>
      <w:pPr>
        <w:ind w:firstLine="708"/>
        <w:jc w:val="both"/>
        <w:rPr>
          <w:sz w:val="24"/>
          <w:szCs w:val="24"/>
          <w:highlight w:val="white"/>
        </w:rPr>
      </w:pPr>
      <w:r>
        <w:rPr>
          <w:sz w:val="24"/>
          <w:szCs w:val="24"/>
          <w:highlight w:val="white"/>
          <w:lang w:eastAsia="ru-RU"/>
        </w:rPr>
        <w:t xml:space="preserve">В случае ненадлежащего исполнения Подрядчиком указанного требования Заказчик удерживает с Подрядчика пени в размере 1% (одного процента) от суммы неосвоенного авансового</w:t>
      </w:r>
      <w:r>
        <w:rPr>
          <w:sz w:val="24"/>
          <w:szCs w:val="24"/>
          <w:highlight w:val="white"/>
          <w:lang w:eastAsia="ru-RU"/>
        </w:rPr>
        <w:t xml:space="preserve"> платежа по Договору за каждый день просрочки до даты фактического исполнения обязательства по возврату неосвоенного авансового платежа</w:t>
      </w:r>
      <w:r>
        <w:rPr>
          <w:sz w:val="24"/>
          <w:szCs w:val="24"/>
          <w:highlight w:val="white"/>
        </w:rPr>
        <w:t xml:space="preserve">.</w:t>
      </w:r>
      <w:r>
        <w:rPr>
          <w:sz w:val="24"/>
          <w:szCs w:val="24"/>
          <w:highlight w:val="white"/>
        </w:rPr>
      </w:r>
      <w:r>
        <w:rPr>
          <w:sz w:val="24"/>
          <w:szCs w:val="24"/>
          <w:highlight w:val="white"/>
        </w:rPr>
      </w:r>
    </w:p>
    <w:p>
      <w:pPr>
        <w:ind w:firstLine="708"/>
        <w:jc w:val="both"/>
        <w:rPr>
          <w:bCs/>
          <w:iCs/>
          <w:sz w:val="24"/>
          <w:szCs w:val="24"/>
          <w:highlight w:val="white"/>
        </w:rPr>
      </w:pPr>
      <w:r>
        <w:rPr>
          <w:sz w:val="24"/>
          <w:szCs w:val="24"/>
          <w:highlight w:val="white"/>
        </w:rPr>
        <w:t xml:space="preserve">3.16. При нарушении Подрядчиком сроков окончания Работ по Договору, в том числе по этапам, Заказчик вправе требовать от</w:t>
      </w:r>
      <w:r>
        <w:rPr>
          <w:sz w:val="24"/>
          <w:szCs w:val="24"/>
          <w:highlight w:val="white"/>
        </w:rPr>
        <w:t xml:space="preserve"> Подрядчика, а Подрядчик обязуется возвратить Заказчику неосвоенную часть авансового платежа в течение 5 (пяти) календарных дней с момента получения соответствующего требования Заказчика. В требовании Заказчик указывает фактический размер аванса, подлежащи</w:t>
      </w:r>
      <w:r>
        <w:rPr>
          <w:sz w:val="24"/>
          <w:szCs w:val="24"/>
          <w:highlight w:val="white"/>
        </w:rPr>
        <w:t xml:space="preserve">й возврату после погашения в соответствии с условиями Договора.</w:t>
      </w:r>
      <w:r>
        <w:rPr>
          <w:bCs/>
          <w:iCs/>
          <w:sz w:val="24"/>
          <w:szCs w:val="24"/>
          <w:highlight w:val="white"/>
        </w:rPr>
      </w:r>
      <w:r>
        <w:rPr>
          <w:bCs/>
          <w:iCs/>
          <w:sz w:val="24"/>
          <w:szCs w:val="24"/>
          <w:highlight w:val="white"/>
        </w:rPr>
      </w:r>
    </w:p>
    <w:p>
      <w:pPr>
        <w:pStyle w:val="1628"/>
        <w:ind w:firstLine="709"/>
        <w:spacing w:before="0" w:after="0" w:line="240" w:lineRule="auto"/>
        <w:widowControl w:val="off"/>
        <w:rPr>
          <w:highlight w:val="white"/>
        </w:rPr>
      </w:pPr>
      <w:r>
        <w:rPr>
          <w:highlight w:val="white"/>
        </w:rPr>
      </w:r>
      <w:r>
        <w:rPr>
          <w:highlight w:val="white"/>
        </w:rPr>
      </w:r>
      <w:r>
        <w:rPr>
          <w:highlight w:val="white"/>
        </w:rPr>
      </w:r>
    </w:p>
    <w:p>
      <w:pPr>
        <w:jc w:val="center"/>
        <w:rPr>
          <w:b/>
          <w:bCs/>
          <w:sz w:val="24"/>
          <w:szCs w:val="24"/>
          <w:highlight w:val="white"/>
        </w:rPr>
      </w:pPr>
      <w:r>
        <w:rPr>
          <w:b/>
          <w:bCs/>
          <w:sz w:val="24"/>
          <w:szCs w:val="24"/>
          <w:highlight w:val="white"/>
        </w:rPr>
        <w:t xml:space="preserve">4. Права и обязанности Заказчика</w:t>
      </w:r>
      <w:r>
        <w:rPr>
          <w:b/>
          <w:bCs/>
          <w:sz w:val="24"/>
          <w:szCs w:val="24"/>
          <w:highlight w:val="white"/>
        </w:rPr>
      </w:r>
      <w:r>
        <w:rPr>
          <w:b/>
          <w:bCs/>
          <w:sz w:val="24"/>
          <w:szCs w:val="24"/>
          <w:highlight w:val="white"/>
        </w:rPr>
      </w:r>
    </w:p>
    <w:p>
      <w:pPr>
        <w:ind w:firstLine="720"/>
        <w:jc w:val="both"/>
        <w:rPr>
          <w:sz w:val="24"/>
          <w:szCs w:val="24"/>
          <w:highlight w:val="white"/>
        </w:rPr>
      </w:pPr>
      <w:r>
        <w:rPr>
          <w:sz w:val="24"/>
          <w:szCs w:val="24"/>
          <w:highlight w:val="white"/>
        </w:rPr>
        <w:t xml:space="preserve">4.1. </w:t>
      </w:r>
      <w:r>
        <w:rPr>
          <w:sz w:val="24"/>
          <w:szCs w:val="24"/>
          <w:highlight w:val="white"/>
          <w:lang w:eastAsia="ru-RU"/>
        </w:rPr>
        <w:t xml:space="preserve">Заказчик после подписания договора направляет Подрядчику принятые в Обществе организационно-распорядительные документы в области строительства, в которых содержатся открыты</w:t>
      </w:r>
      <w:r>
        <w:rPr>
          <w:sz w:val="24"/>
          <w:szCs w:val="24"/>
          <w:highlight w:val="white"/>
          <w:lang w:eastAsia="ru-RU"/>
        </w:rPr>
        <w:t xml:space="preserve">е для третьих лиц сведения, необходимые для выстраивания взаимодействия сторон по Договору. Информация после подписания договора направляется на официальную почту Подрядчика, указанную в реквизитах Договора. Содержание направленных Подрядчику документов оп</w:t>
      </w:r>
      <w:r>
        <w:rPr>
          <w:sz w:val="24"/>
          <w:szCs w:val="24"/>
          <w:highlight w:val="white"/>
          <w:lang w:eastAsia="ru-RU"/>
        </w:rPr>
        <w:t xml:space="preserve">ределяет обязательственные отношения сторон по исполнению Договора в той части, в которой данные документы прямо определяют правовые положения Подрядчика по отношению к Заказчику (п.2 ст.310 ГК РФ) и имеет приоритет по отношению к иным положениям Договора.</w:t>
      </w:r>
      <w:r>
        <w:rPr>
          <w:sz w:val="24"/>
          <w:szCs w:val="24"/>
          <w:highlight w:val="white"/>
          <w:lang w:eastAsia="ru-RU"/>
        </w:rPr>
        <w:t xml:space="preserve"> </w:t>
      </w:r>
      <w:r>
        <w:rPr>
          <w:sz w:val="24"/>
          <w:szCs w:val="24"/>
          <w:highlight w:val="white"/>
        </w:rPr>
      </w:r>
      <w:r>
        <w:rPr>
          <w:sz w:val="24"/>
          <w:szCs w:val="24"/>
          <w:highlight w:val="white"/>
        </w:rPr>
      </w:r>
    </w:p>
    <w:p>
      <w:pPr>
        <w:ind w:firstLine="720"/>
        <w:jc w:val="both"/>
        <w:rPr>
          <w:sz w:val="24"/>
          <w:szCs w:val="24"/>
          <w:highlight w:val="white"/>
        </w:rPr>
      </w:pPr>
      <w:r>
        <w:rPr>
          <w:sz w:val="24"/>
          <w:szCs w:val="24"/>
          <w:highlight w:val="white"/>
        </w:rPr>
        <w:t xml:space="preserve">4.2. </w:t>
      </w:r>
      <w:r>
        <w:rPr>
          <w:sz w:val="24"/>
          <w:szCs w:val="24"/>
          <w:highlight w:val="white"/>
        </w:rPr>
        <w:t xml:space="preserve">Зака</w:t>
      </w:r>
      <w:r>
        <w:rPr>
          <w:sz w:val="24"/>
          <w:szCs w:val="24"/>
          <w:highlight w:val="white"/>
        </w:rPr>
        <w:t xml:space="preserve">зчик открывает ордер, дающий право на производство земляных, ремонтных и отдельных работ, связанных с благоустройством территории Санкт-Петербурга, выдаваемый Государственной административно-технической инс</w:t>
      </w:r>
      <w:r>
        <w:rPr>
          <w:sz w:val="24"/>
          <w:szCs w:val="24"/>
          <w:highlight w:val="white"/>
        </w:rPr>
        <w:t xml:space="preserve">пекцией в целях координации производства указанных работ и контроля за восстановлением нарушенных в ходе производства работ элементов благоустройства (далее ордер ГАТИ) на основании документации, предоставленной </w:t>
      </w:r>
      <w:r>
        <w:rPr>
          <w:sz w:val="24"/>
          <w:szCs w:val="24"/>
          <w:highlight w:val="white"/>
        </w:rPr>
        <w:t xml:space="preserve">Подрядчиком в установленные договором сроки.</w:t>
      </w:r>
      <w:r>
        <w:rPr>
          <w:sz w:val="24"/>
          <w:szCs w:val="24"/>
          <w:highlight w:val="white"/>
        </w:rPr>
      </w:r>
      <w:r>
        <w:rPr>
          <w:sz w:val="24"/>
          <w:szCs w:val="24"/>
          <w:highlight w:val="white"/>
        </w:rPr>
      </w:r>
    </w:p>
    <w:p>
      <w:pPr>
        <w:ind w:firstLine="720"/>
        <w:jc w:val="both"/>
        <w:rPr>
          <w:sz w:val="24"/>
          <w:szCs w:val="24"/>
          <w:highlight w:val="white"/>
        </w:rPr>
      </w:pPr>
      <w:r>
        <w:rPr>
          <w:sz w:val="24"/>
          <w:szCs w:val="24"/>
          <w:highlight w:val="white"/>
        </w:rPr>
        <w:t xml:space="preserve">4.3. </w:t>
      </w:r>
      <w:r>
        <w:rPr>
          <w:sz w:val="24"/>
          <w:szCs w:val="24"/>
          <w:highlight w:val="white"/>
        </w:rPr>
        <w:t xml:space="preserve">Заказчик приостанавливает выполнение работ по Договору, если в процессе их выполнения будет установлена нецелесообразность дальнейшего проведения работ, и не поздн</w:t>
      </w:r>
      <w:r>
        <w:rPr>
          <w:sz w:val="24"/>
          <w:szCs w:val="24"/>
          <w:highlight w:val="white"/>
        </w:rPr>
        <w:t xml:space="preserve">ее 3 (трех) календарных дней обязан уведомить об этом Подрядчика.</w:t>
      </w:r>
      <w:r>
        <w:rPr>
          <w:sz w:val="24"/>
          <w:szCs w:val="24"/>
          <w:highlight w:val="white"/>
        </w:rPr>
      </w:r>
      <w:r>
        <w:rPr>
          <w:sz w:val="24"/>
          <w:szCs w:val="24"/>
          <w:highlight w:val="white"/>
        </w:rPr>
      </w:r>
    </w:p>
    <w:p>
      <w:pPr>
        <w:ind w:firstLine="720"/>
        <w:jc w:val="both"/>
        <w:rPr>
          <w:sz w:val="24"/>
          <w:szCs w:val="24"/>
          <w:highlight w:val="white"/>
        </w:rPr>
      </w:pPr>
      <w:r>
        <w:rPr>
          <w:sz w:val="24"/>
          <w:szCs w:val="24"/>
          <w:highlight w:val="white"/>
        </w:rPr>
        <w:t xml:space="preserve">4.4. </w:t>
      </w:r>
      <w:r>
        <w:rPr>
          <w:sz w:val="24"/>
          <w:szCs w:val="24"/>
          <w:highlight w:val="white"/>
        </w:rPr>
        <w:t xml:space="preserve">Заказчик передает Подрядчику по акту информацию и документы, необходимые для производства работ, имеющиеся в распоряжении Заказчика.</w:t>
      </w:r>
      <w:r>
        <w:rPr>
          <w:sz w:val="24"/>
          <w:szCs w:val="24"/>
          <w:highlight w:val="white"/>
        </w:rPr>
      </w:r>
      <w:r>
        <w:rPr>
          <w:sz w:val="24"/>
          <w:szCs w:val="24"/>
          <w:highlight w:val="white"/>
        </w:rPr>
      </w:r>
    </w:p>
    <w:p>
      <w:pPr>
        <w:ind w:firstLine="720"/>
        <w:jc w:val="both"/>
        <w:rPr>
          <w:sz w:val="24"/>
          <w:szCs w:val="24"/>
          <w:highlight w:val="white"/>
        </w:rPr>
      </w:pPr>
      <w:r>
        <w:rPr>
          <w:sz w:val="24"/>
          <w:szCs w:val="24"/>
          <w:highlight w:val="white"/>
        </w:rPr>
        <w:t xml:space="preserve">4.5. Заказчик в течении 5 (пяти) календарных дней с момента подписания Договора, передает Подрядчику по Акту приема-передачи утвержденную «в производство работ» </w:t>
      </w:r>
      <w:r>
        <w:rPr>
          <w:sz w:val="24"/>
          <w:szCs w:val="24"/>
          <w:highlight w:val="white"/>
        </w:rPr>
        <w:br/>
        <w:t xml:space="preserve">про</w:t>
      </w:r>
      <w:r>
        <w:rPr>
          <w:sz w:val="24"/>
          <w:szCs w:val="24"/>
          <w:highlight w:val="white"/>
        </w:rPr>
        <w:t xml:space="preserve">ектно-сметную документацию – в 2-х экземплярах.</w:t>
      </w:r>
      <w:r>
        <w:rPr>
          <w:sz w:val="24"/>
          <w:szCs w:val="24"/>
          <w:highlight w:val="white"/>
        </w:rPr>
      </w:r>
      <w:r>
        <w:rPr>
          <w:sz w:val="24"/>
          <w:szCs w:val="24"/>
          <w:highlight w:val="white"/>
        </w:rPr>
      </w:r>
    </w:p>
    <w:p>
      <w:pPr>
        <w:ind w:firstLine="720"/>
        <w:jc w:val="both"/>
        <w:rPr>
          <w:sz w:val="24"/>
          <w:szCs w:val="24"/>
          <w:highlight w:val="white"/>
        </w:rPr>
      </w:pPr>
      <w:r>
        <w:rPr>
          <w:sz w:val="24"/>
          <w:szCs w:val="24"/>
          <w:highlight w:val="white"/>
        </w:rPr>
        <w:t xml:space="preserve">4.6. Заказчик п</w:t>
      </w:r>
      <w:r>
        <w:rPr>
          <w:sz w:val="24"/>
          <w:szCs w:val="24"/>
          <w:highlight w:val="white"/>
        </w:rPr>
        <w:t xml:space="preserve">ри внесении по своей инициативе изменений в утвержденную Проектно-сметную документацию после ее передачи Подрядчику, возмещает Подрядчику все обоснованные </w:t>
      </w:r>
      <w:r>
        <w:rPr>
          <w:sz w:val="24"/>
          <w:szCs w:val="24"/>
          <w:highlight w:val="white"/>
        </w:rPr>
        <w:t xml:space="preserve">и подтвержденные затраты, понесенные последним в </w:t>
      </w:r>
      <w:r>
        <w:rPr>
          <w:sz w:val="24"/>
          <w:szCs w:val="24"/>
          <w:highlight w:val="white"/>
        </w:rPr>
        <w:t xml:space="preserve">связи с внесением </w:t>
      </w:r>
      <w:r>
        <w:rPr>
          <w:sz w:val="24"/>
          <w:szCs w:val="24"/>
          <w:highlight w:val="white"/>
        </w:rPr>
        <w:t xml:space="preserve">изменений, и уточняет стоимость и сроки выполнения работ, что оформляется соответствующими дополнительными соглашениями</w:t>
      </w:r>
      <w:r>
        <w:rPr>
          <w:sz w:val="24"/>
          <w:szCs w:val="24"/>
          <w:highlight w:val="white"/>
        </w:rPr>
        <w:t xml:space="preserve">.</w:t>
      </w:r>
      <w:r>
        <w:rPr>
          <w:sz w:val="24"/>
          <w:szCs w:val="24"/>
          <w:highlight w:val="white"/>
        </w:rPr>
      </w:r>
      <w:r>
        <w:rPr>
          <w:sz w:val="24"/>
          <w:szCs w:val="24"/>
          <w:highlight w:val="white"/>
        </w:rPr>
      </w:r>
    </w:p>
    <w:p>
      <w:pPr>
        <w:ind w:firstLine="720"/>
        <w:jc w:val="both"/>
        <w:rPr>
          <w:sz w:val="24"/>
          <w:szCs w:val="24"/>
          <w:highlight w:val="white"/>
        </w:rPr>
      </w:pPr>
      <w:r>
        <w:rPr>
          <w:sz w:val="24"/>
          <w:szCs w:val="24"/>
          <w:highlight w:val="white"/>
        </w:rPr>
        <w:t xml:space="preserve">4.7. </w:t>
      </w:r>
      <w:r>
        <w:rPr>
          <w:sz w:val="24"/>
          <w:szCs w:val="24"/>
          <w:highlight w:val="white"/>
        </w:rPr>
        <w:t xml:space="preserve">Заказчик обеспечивает присутствие своего представителя для участия в освидетельствовании и приемке работ у Подрядчика.</w:t>
      </w:r>
      <w:r>
        <w:rPr>
          <w:sz w:val="24"/>
          <w:szCs w:val="24"/>
          <w:highlight w:val="white"/>
        </w:rPr>
      </w:r>
      <w:r>
        <w:rPr>
          <w:sz w:val="24"/>
          <w:szCs w:val="24"/>
          <w:highlight w:val="white"/>
        </w:rPr>
      </w:r>
    </w:p>
    <w:p>
      <w:pPr>
        <w:ind w:firstLine="720"/>
        <w:jc w:val="both"/>
        <w:rPr>
          <w:sz w:val="24"/>
          <w:szCs w:val="24"/>
          <w:highlight w:val="white"/>
        </w:rPr>
      </w:pPr>
      <w:r>
        <w:rPr>
          <w:sz w:val="24"/>
          <w:szCs w:val="24"/>
          <w:highlight w:val="white"/>
        </w:rPr>
        <w:t xml:space="preserve">4.8. </w:t>
      </w:r>
      <w:r>
        <w:rPr>
          <w:sz w:val="24"/>
          <w:szCs w:val="24"/>
          <w:highlight w:val="white"/>
        </w:rPr>
        <w:t xml:space="preserve">Заказчик осуществляет приемку результатов работ в порядке, предусмотренном организационными распорядительными документами и Договором.</w:t>
      </w:r>
      <w:r>
        <w:rPr>
          <w:sz w:val="24"/>
          <w:szCs w:val="24"/>
          <w:highlight w:val="white"/>
        </w:rPr>
      </w:r>
      <w:r>
        <w:rPr>
          <w:sz w:val="24"/>
          <w:szCs w:val="24"/>
          <w:highlight w:val="white"/>
        </w:rPr>
      </w:r>
    </w:p>
    <w:p>
      <w:pPr>
        <w:ind w:firstLine="720"/>
        <w:jc w:val="both"/>
        <w:rPr>
          <w:sz w:val="24"/>
          <w:szCs w:val="24"/>
          <w:highlight w:val="white"/>
        </w:rPr>
      </w:pPr>
      <w:r>
        <w:rPr>
          <w:sz w:val="24"/>
          <w:szCs w:val="24"/>
          <w:highlight w:val="white"/>
        </w:rPr>
        <w:t xml:space="preserve">4.9. </w:t>
      </w:r>
      <w:r>
        <w:rPr>
          <w:sz w:val="24"/>
          <w:szCs w:val="24"/>
          <w:highlight w:val="white"/>
        </w:rPr>
        <w:t xml:space="preserve">Заказчик осуществляет проверочные мероприятия (плановые и внеплановые) по соблюдению требований охраны труда Подрядчиком.</w:t>
      </w:r>
      <w:r>
        <w:rPr>
          <w:sz w:val="24"/>
          <w:szCs w:val="24"/>
          <w:highlight w:val="white"/>
        </w:rPr>
      </w:r>
      <w:r>
        <w:rPr>
          <w:sz w:val="24"/>
          <w:szCs w:val="24"/>
          <w:highlight w:val="white"/>
        </w:rPr>
      </w:r>
    </w:p>
    <w:p>
      <w:pPr>
        <w:ind w:firstLine="720"/>
        <w:jc w:val="both"/>
        <w:rPr>
          <w:sz w:val="24"/>
          <w:szCs w:val="24"/>
          <w:highlight w:val="white"/>
        </w:rPr>
      </w:pPr>
      <w:r>
        <w:rPr>
          <w:sz w:val="24"/>
          <w:szCs w:val="24"/>
          <w:highlight w:val="white"/>
        </w:rPr>
        <w:t xml:space="preserve">4.10. </w:t>
      </w:r>
      <w:r>
        <w:rPr>
          <w:sz w:val="24"/>
          <w:szCs w:val="24"/>
          <w:highlight w:val="white"/>
        </w:rPr>
        <w:t xml:space="preserve">Заказчик оплачивает работы в соответствии с условиями Договора.</w:t>
      </w:r>
      <w:r>
        <w:rPr>
          <w:sz w:val="24"/>
          <w:szCs w:val="24"/>
          <w:highlight w:val="white"/>
        </w:rPr>
      </w:r>
      <w:r>
        <w:rPr>
          <w:sz w:val="24"/>
          <w:szCs w:val="24"/>
          <w:highlight w:val="white"/>
        </w:rPr>
      </w:r>
    </w:p>
    <w:p>
      <w:pPr>
        <w:ind w:firstLine="720"/>
        <w:jc w:val="both"/>
        <w:rPr>
          <w:sz w:val="24"/>
          <w:szCs w:val="24"/>
          <w:highlight w:val="white"/>
        </w:rPr>
      </w:pPr>
      <w:r>
        <w:rPr>
          <w:sz w:val="24"/>
          <w:szCs w:val="24"/>
          <w:highlight w:val="white"/>
        </w:rPr>
        <w:t xml:space="preserve">4.11. </w:t>
      </w:r>
      <w:r>
        <w:rPr>
          <w:sz w:val="24"/>
          <w:szCs w:val="24"/>
          <w:highlight w:val="white"/>
        </w:rPr>
        <w:t xml:space="preserve">Заказчик, при необходимости, предоставляет Подрядчику необходимые давальческие материалы и/или оборудование, номенклатура и количество которых определяются в Техническом задании, при этом Сторонами оформляется дополнительное соглашение к Договору</w:t>
      </w:r>
      <w:r>
        <w:rPr>
          <w:sz w:val="24"/>
          <w:szCs w:val="24"/>
          <w:highlight w:val="white"/>
        </w:rPr>
        <w:t xml:space="preserve">.</w:t>
      </w:r>
      <w:r>
        <w:rPr>
          <w:sz w:val="24"/>
          <w:szCs w:val="24"/>
          <w:highlight w:val="white"/>
        </w:rPr>
      </w:r>
      <w:r>
        <w:rPr>
          <w:sz w:val="24"/>
          <w:szCs w:val="24"/>
          <w:highlight w:val="white"/>
        </w:rPr>
      </w:r>
    </w:p>
    <w:p>
      <w:pPr>
        <w:ind w:firstLine="720"/>
        <w:jc w:val="both"/>
        <w:rPr>
          <w:sz w:val="24"/>
          <w:szCs w:val="24"/>
          <w:highlight w:val="white"/>
        </w:rPr>
      </w:pPr>
      <w:r>
        <w:rPr>
          <w:sz w:val="24"/>
          <w:szCs w:val="24"/>
          <w:highlight w:val="white"/>
        </w:rPr>
        <w:t xml:space="preserve">4.12. </w:t>
      </w:r>
      <w:r>
        <w:rPr>
          <w:sz w:val="24"/>
          <w:szCs w:val="24"/>
          <w:highlight w:val="white"/>
        </w:rPr>
        <w:t xml:space="preserve">Заказчик в рамках контроля за работами, связанными с нарушением благоустройства, вправе осуществлять проверки соблюдения Подрядчиком требований законодательства. Проверки проводятся в следующем порядке:</w:t>
      </w:r>
      <w:r>
        <w:rPr>
          <w:sz w:val="24"/>
          <w:szCs w:val="24"/>
          <w:highlight w:val="white"/>
        </w:rPr>
      </w:r>
      <w:r>
        <w:rPr>
          <w:sz w:val="24"/>
          <w:szCs w:val="24"/>
          <w:highlight w:val="white"/>
        </w:rPr>
      </w:r>
    </w:p>
    <w:p>
      <w:pPr>
        <w:ind w:firstLine="720"/>
        <w:jc w:val="both"/>
        <w:rPr>
          <w:sz w:val="24"/>
          <w:szCs w:val="24"/>
          <w:highlight w:val="white"/>
        </w:rPr>
      </w:pPr>
      <w:r>
        <w:rPr>
          <w:sz w:val="24"/>
          <w:szCs w:val="24"/>
          <w:highlight w:val="white"/>
        </w:rPr>
        <w:t xml:space="preserve">–</w:t>
      </w:r>
      <w:r>
        <w:rPr>
          <w:sz w:val="24"/>
          <w:szCs w:val="24"/>
          <w:highlight w:val="white"/>
        </w:rPr>
        <w:tab/>
        <w:t xml:space="preserve">Заказчик выбирает дату и объект проверки на основе сведений о начале производства работ;</w:t>
      </w:r>
      <w:r>
        <w:rPr>
          <w:sz w:val="24"/>
          <w:szCs w:val="24"/>
          <w:highlight w:val="white"/>
        </w:rPr>
      </w:r>
      <w:r>
        <w:rPr>
          <w:sz w:val="24"/>
          <w:szCs w:val="24"/>
          <w:highlight w:val="white"/>
        </w:rPr>
      </w:r>
    </w:p>
    <w:p>
      <w:pPr>
        <w:ind w:firstLine="720"/>
        <w:jc w:val="both"/>
        <w:rPr>
          <w:sz w:val="24"/>
          <w:szCs w:val="24"/>
          <w:highlight w:val="white"/>
        </w:rPr>
      </w:pPr>
      <w:r>
        <w:rPr>
          <w:sz w:val="24"/>
          <w:szCs w:val="24"/>
          <w:highlight w:val="white"/>
        </w:rPr>
        <w:t xml:space="preserve">–</w:t>
      </w:r>
      <w:r>
        <w:rPr>
          <w:sz w:val="24"/>
          <w:szCs w:val="24"/>
          <w:highlight w:val="white"/>
        </w:rPr>
        <w:tab/>
        <w:t xml:space="preserve">Заказчик не позже, чем за 1 час до проверки, направляет уведомление Подрядчику о месте и дате проверки на электронный адрес Подрядчика, указанный в приложении к договору либо в офици</w:t>
      </w:r>
      <w:r>
        <w:rPr>
          <w:sz w:val="24"/>
          <w:szCs w:val="24"/>
          <w:highlight w:val="white"/>
        </w:rPr>
        <w:t xml:space="preserve">альном письме с реквизитами;</w:t>
      </w:r>
      <w:r>
        <w:rPr>
          <w:sz w:val="24"/>
          <w:szCs w:val="24"/>
          <w:highlight w:val="white"/>
        </w:rPr>
      </w:r>
      <w:r>
        <w:rPr>
          <w:sz w:val="24"/>
          <w:szCs w:val="24"/>
          <w:highlight w:val="white"/>
        </w:rPr>
      </w:r>
    </w:p>
    <w:p>
      <w:pPr>
        <w:ind w:firstLine="720"/>
        <w:jc w:val="both"/>
        <w:rPr>
          <w:sz w:val="24"/>
          <w:szCs w:val="24"/>
          <w:highlight w:val="white"/>
        </w:rPr>
      </w:pPr>
      <w:r>
        <w:rPr>
          <w:sz w:val="24"/>
          <w:szCs w:val="24"/>
          <w:highlight w:val="white"/>
        </w:rPr>
        <w:t xml:space="preserve">–</w:t>
      </w:r>
      <w:r>
        <w:rPr>
          <w:sz w:val="24"/>
          <w:szCs w:val="24"/>
          <w:highlight w:val="white"/>
        </w:rPr>
        <w:tab/>
        <w:t xml:space="preserve">Заказчик единоли</w:t>
      </w:r>
      <w:r>
        <w:rPr>
          <w:sz w:val="24"/>
          <w:szCs w:val="24"/>
          <w:highlight w:val="white"/>
        </w:rPr>
        <w:t xml:space="preserve">чно (либо в составе комиссии с участием уполномоченного представителя Подрядчика) составляет по результату проверки отчетный документ с указанием наименования объекта строительства, даты, фактического адреса производства работ (допускается указывать точки </w:t>
      </w:r>
      <w:r>
        <w:rPr>
          <w:sz w:val="24"/>
          <w:szCs w:val="24"/>
          <w:highlight w:val="white"/>
        </w:rPr>
        <w:t xml:space="preserve">геолокации</w:t>
      </w:r>
      <w:r>
        <w:rPr>
          <w:sz w:val="24"/>
          <w:szCs w:val="24"/>
          <w:highlight w:val="white"/>
        </w:rPr>
        <w:t xml:space="preserve"> либо точку на публичной кадастровой карте), вида нарушения и положения нормативного акта, которое нарушено, срока устранения. К акту прикладывается </w:t>
      </w:r>
      <w:r>
        <w:rPr>
          <w:sz w:val="24"/>
          <w:szCs w:val="24"/>
          <w:highlight w:val="white"/>
        </w:rPr>
        <w:t xml:space="preserve">фотофиксация</w:t>
      </w:r>
      <w:r>
        <w:rPr>
          <w:sz w:val="24"/>
          <w:szCs w:val="24"/>
          <w:highlight w:val="white"/>
        </w:rPr>
        <w:t xml:space="preserve"> (с указанием даты и адреса при наличии такой возможности на устройстве фотосъемки).</w:t>
      </w:r>
      <w:r>
        <w:rPr>
          <w:sz w:val="24"/>
          <w:szCs w:val="24"/>
          <w:highlight w:val="white"/>
        </w:rPr>
      </w:r>
      <w:r>
        <w:rPr>
          <w:sz w:val="24"/>
          <w:szCs w:val="24"/>
          <w:highlight w:val="white"/>
        </w:rPr>
      </w:r>
    </w:p>
    <w:p>
      <w:pPr>
        <w:ind w:firstLine="720"/>
        <w:jc w:val="both"/>
        <w:rPr>
          <w:sz w:val="24"/>
          <w:szCs w:val="24"/>
          <w:highlight w:val="white"/>
        </w:rPr>
      </w:pPr>
      <w:r>
        <w:rPr>
          <w:sz w:val="24"/>
          <w:szCs w:val="24"/>
          <w:highlight w:val="white"/>
        </w:rPr>
        <w:t xml:space="preserve">4.13. </w:t>
      </w:r>
      <w:r>
        <w:rPr>
          <w:sz w:val="24"/>
          <w:szCs w:val="24"/>
          <w:highlight w:val="white"/>
        </w:rPr>
        <w:t xml:space="preserve">З</w:t>
      </w:r>
      <w:r>
        <w:rPr>
          <w:sz w:val="24"/>
          <w:szCs w:val="24"/>
          <w:highlight w:val="white"/>
        </w:rPr>
        <w:t xml:space="preserve">аказчик направляет подписанный уполномоченным лицом отчетный документ на электронный адрес Подрядчика, указанный в приложении к договору либо в официальном письме с реквизитами. Срок составления отчетного документа не может превышать 3 (трех) рабочи</w:t>
      </w:r>
      <w:r>
        <w:rPr>
          <w:sz w:val="24"/>
          <w:szCs w:val="24"/>
          <w:highlight w:val="white"/>
        </w:rPr>
        <w:t xml:space="preserve">х дней.</w:t>
      </w:r>
      <w:r>
        <w:rPr>
          <w:sz w:val="24"/>
          <w:szCs w:val="24"/>
          <w:highlight w:val="white"/>
        </w:rPr>
      </w:r>
      <w:r>
        <w:rPr>
          <w:sz w:val="24"/>
          <w:szCs w:val="24"/>
          <w:highlight w:val="white"/>
        </w:rPr>
      </w:r>
    </w:p>
    <w:p>
      <w:pPr>
        <w:ind w:firstLine="720"/>
        <w:jc w:val="both"/>
        <w:rPr>
          <w:sz w:val="24"/>
          <w:szCs w:val="24"/>
          <w:highlight w:val="white"/>
        </w:rPr>
      </w:pPr>
      <w:r>
        <w:rPr>
          <w:sz w:val="24"/>
          <w:szCs w:val="24"/>
          <w:highlight w:val="white"/>
        </w:rPr>
        <w:t xml:space="preserve">4.14. </w:t>
      </w:r>
      <w:r>
        <w:rPr>
          <w:sz w:val="24"/>
          <w:szCs w:val="24"/>
          <w:highlight w:val="white"/>
        </w:rPr>
        <w:t xml:space="preserve">Заказчик вправе в одностороннем порядке вносить изменения в организационно-распорядительные документы, размещенные на сайте Общества по адресу </w:t>
      </w:r>
      <w:hyperlink r:id="rId17" w:tooltip="https://rosseti-lenenergo.ru/tenders/management/." w:history="1">
        <w:r>
          <w:rPr>
            <w:rStyle w:val="1651"/>
            <w:sz w:val="24"/>
            <w:szCs w:val="24"/>
            <w:highlight w:val="white"/>
          </w:rPr>
          <w:t xml:space="preserve">https://rosseti-lenenergo.ru/tenders/management/.</w:t>
        </w:r>
        <w:r>
          <w:rPr>
            <w:rStyle w:val="1651"/>
            <w:sz w:val="24"/>
            <w:szCs w:val="24"/>
            <w:highlight w:val="white"/>
          </w:rPr>
        </w:r>
        <w:r>
          <w:rPr>
            <w:rStyle w:val="1651"/>
            <w:sz w:val="24"/>
            <w:szCs w:val="24"/>
            <w:highlight w:val="white"/>
          </w:rPr>
        </w:r>
        <w:r>
          <w:rPr>
            <w:rStyle w:val="1651"/>
            <w:sz w:val="24"/>
            <w:szCs w:val="24"/>
            <w:highlight w:val="white"/>
          </w:rPr>
        </w:r>
      </w:hyperlink>
      <w:r>
        <w:rPr>
          <w:sz w:val="24"/>
          <w:szCs w:val="24"/>
          <w:highlight w:val="white"/>
        </w:rPr>
      </w:r>
      <w:r>
        <w:rPr>
          <w:sz w:val="24"/>
          <w:szCs w:val="24"/>
          <w:highlight w:val="white"/>
        </w:rPr>
      </w:r>
    </w:p>
    <w:p>
      <w:pPr>
        <w:ind w:firstLine="720"/>
        <w:jc w:val="both"/>
        <w:rPr>
          <w:sz w:val="24"/>
          <w:szCs w:val="24"/>
          <w:highlight w:val="white"/>
        </w:rPr>
      </w:pPr>
      <w:r>
        <w:rPr>
          <w:sz w:val="24"/>
          <w:szCs w:val="24"/>
          <w:highlight w:val="white"/>
        </w:rPr>
        <w:t xml:space="preserve">4.15. </w:t>
      </w:r>
      <w:r>
        <w:rPr>
          <w:sz w:val="24"/>
          <w:szCs w:val="24"/>
          <w:highlight w:val="white"/>
        </w:rPr>
        <w:t xml:space="preserve">Заказчик при получении уведомления Подрядчика об установлении невозможности исполнения обязательств по договору/техническому заданию в соответствии со </w:t>
      </w:r>
      <w:r>
        <w:rPr>
          <w:sz w:val="24"/>
          <w:szCs w:val="24"/>
          <w:highlight w:val="white"/>
        </w:rPr>
        <w:t xml:space="preserve">сводом общих правил, установленных организ</w:t>
      </w:r>
      <w:r>
        <w:rPr>
          <w:sz w:val="24"/>
          <w:szCs w:val="24"/>
          <w:highlight w:val="white"/>
        </w:rPr>
        <w:t xml:space="preserve">ационно-распорядительными документами Заказчика и размещенных на сайте Общества https://rosseti-lenenergo.ru/tenders/management/, обязан рассмотреть представленные документы в течении 10 рабочих дней и известить Подрядчика о принято управленческом решении.</w:t>
      </w:r>
      <w:r>
        <w:rPr>
          <w:sz w:val="24"/>
          <w:szCs w:val="24"/>
          <w:highlight w:val="white"/>
        </w:rPr>
      </w:r>
      <w:r>
        <w:rPr>
          <w:sz w:val="24"/>
          <w:szCs w:val="24"/>
          <w:highlight w:val="white"/>
        </w:rPr>
      </w:r>
    </w:p>
    <w:p>
      <w:pPr>
        <w:ind w:left="720" w:firstLine="0"/>
        <w:jc w:val="both"/>
        <w:rPr>
          <w:sz w:val="24"/>
          <w:szCs w:val="24"/>
          <w:highlight w:val="white"/>
        </w:rPr>
      </w:pPr>
      <w:r>
        <w:rPr>
          <w:sz w:val="24"/>
          <w:szCs w:val="24"/>
          <w:highlight w:val="white"/>
        </w:rPr>
      </w:r>
      <w:r>
        <w:rPr>
          <w:sz w:val="24"/>
          <w:szCs w:val="24"/>
          <w:highlight w:val="white"/>
        </w:rPr>
      </w:r>
      <w:r>
        <w:rPr>
          <w:sz w:val="24"/>
          <w:szCs w:val="24"/>
          <w:highlight w:val="white"/>
        </w:rPr>
      </w:r>
    </w:p>
    <w:p>
      <w:pPr>
        <w:numPr>
          <w:ilvl w:val="0"/>
          <w:numId w:val="4"/>
        </w:numPr>
        <w:ind w:left="0"/>
        <w:jc w:val="center"/>
        <w:rPr>
          <w:b/>
          <w:bCs/>
          <w:sz w:val="24"/>
          <w:szCs w:val="24"/>
          <w:highlight w:val="white"/>
        </w:rPr>
      </w:pPr>
      <w:r>
        <w:rPr>
          <w:b/>
          <w:bCs/>
          <w:sz w:val="24"/>
          <w:szCs w:val="24"/>
          <w:highlight w:val="white"/>
        </w:rPr>
        <w:t xml:space="preserve">Права и обязанности Подрядчика</w:t>
      </w:r>
      <w:r>
        <w:rPr>
          <w:b/>
          <w:bCs/>
          <w:sz w:val="24"/>
          <w:szCs w:val="24"/>
          <w:highlight w:val="white"/>
        </w:rPr>
      </w:r>
      <w:r>
        <w:rPr>
          <w:b/>
          <w:bCs/>
          <w:sz w:val="24"/>
          <w:szCs w:val="24"/>
          <w:highlight w:val="white"/>
        </w:rPr>
      </w:r>
    </w:p>
    <w:p>
      <w:pPr>
        <w:numPr>
          <w:ilvl w:val="1"/>
          <w:numId w:val="4"/>
        </w:numPr>
        <w:ind w:left="0" w:firstLine="709"/>
        <w:jc w:val="both"/>
        <w:widowControl w:val="off"/>
        <w:tabs>
          <w:tab w:val="clear" w:pos="1080" w:leader="none"/>
        </w:tabs>
        <w:rPr>
          <w:sz w:val="24"/>
          <w:szCs w:val="24"/>
          <w:highlight w:val="white"/>
        </w:rPr>
      </w:pPr>
      <w:r>
        <w:rPr>
          <w:sz w:val="24"/>
          <w:szCs w:val="24"/>
          <w:highlight w:val="white"/>
        </w:rPr>
        <w:t xml:space="preserve">В течение 3(трех) календарных дней с момента подписания Договора, Подрядчик </w:t>
      </w:r>
      <w:r>
        <w:rPr>
          <w:sz w:val="24"/>
          <w:szCs w:val="24"/>
          <w:highlight w:val="white"/>
        </w:rPr>
        <w:t xml:space="preserve">письменно сообщает необходимые сведения об ответственном лице для взаимодействия с Заказчиком в ходе исполнения Договора.</w:t>
      </w:r>
      <w:r>
        <w:rPr>
          <w:sz w:val="24"/>
          <w:szCs w:val="24"/>
          <w:highlight w:val="white"/>
        </w:rPr>
      </w:r>
      <w:r>
        <w:rPr>
          <w:sz w:val="24"/>
          <w:szCs w:val="24"/>
          <w:highlight w:val="white"/>
        </w:rPr>
      </w:r>
    </w:p>
    <w:p>
      <w:pPr>
        <w:numPr>
          <w:ilvl w:val="1"/>
          <w:numId w:val="4"/>
        </w:numPr>
        <w:ind w:left="0" w:firstLine="710"/>
        <w:jc w:val="both"/>
        <w:rPr>
          <w:sz w:val="24"/>
          <w:szCs w:val="24"/>
          <w:highlight w:val="white"/>
        </w:rPr>
      </w:pPr>
      <w:r>
        <w:rPr>
          <w:sz w:val="24"/>
          <w:szCs w:val="24"/>
          <w:highlight w:val="white"/>
        </w:rPr>
        <w:t xml:space="preserve"> Подрядчик обязан принять от Заказчика по Акту приема-передачи утвержденну</w:t>
      </w:r>
      <w:r>
        <w:rPr>
          <w:sz w:val="24"/>
          <w:szCs w:val="24"/>
          <w:highlight w:val="white"/>
        </w:rPr>
        <w:t xml:space="preserve">ю «в производство работ» проектно-сметную документацию.</w:t>
      </w:r>
      <w:r>
        <w:rPr>
          <w:sz w:val="24"/>
          <w:szCs w:val="24"/>
          <w:highlight w:val="white"/>
        </w:rPr>
      </w:r>
      <w:r>
        <w:rPr>
          <w:sz w:val="24"/>
          <w:szCs w:val="24"/>
          <w:highlight w:val="white"/>
        </w:rPr>
      </w:r>
    </w:p>
    <w:p>
      <w:pPr>
        <w:numPr>
          <w:ilvl w:val="1"/>
          <w:numId w:val="4"/>
        </w:numPr>
        <w:ind w:left="0" w:firstLine="710"/>
        <w:jc w:val="both"/>
        <w:rPr>
          <w:sz w:val="24"/>
          <w:szCs w:val="24"/>
          <w:highlight w:val="white"/>
        </w:rPr>
      </w:pPr>
      <w:r>
        <w:rPr>
          <w:sz w:val="24"/>
          <w:szCs w:val="24"/>
          <w:highlight w:val="white"/>
        </w:rPr>
        <w:t xml:space="preserve"> </w:t>
      </w:r>
      <w:r>
        <w:rPr>
          <w:sz w:val="24"/>
          <w:szCs w:val="24"/>
          <w:highlight w:val="white"/>
        </w:rPr>
        <w:t xml:space="preserve">Подрядчик обязуется собственными силами выполнить указанные по Договору работы, в том числе сопутствующие, в установленный срок, в полном объеме, надлежа</w:t>
      </w:r>
      <w:r>
        <w:rPr>
          <w:sz w:val="24"/>
          <w:szCs w:val="24"/>
          <w:highlight w:val="white"/>
        </w:rPr>
        <w:t xml:space="preserve">щим образом</w:t>
      </w:r>
      <w:r>
        <w:rPr>
          <w:sz w:val="24"/>
          <w:szCs w:val="24"/>
          <w:highlight w:val="white"/>
        </w:rPr>
        <w:t xml:space="preserve">, в соответствии с организационно-распорядительными документами Заказчика. </w:t>
      </w:r>
      <w:r>
        <w:rPr>
          <w:sz w:val="24"/>
          <w:szCs w:val="24"/>
          <w:highlight w:val="white"/>
        </w:rPr>
      </w:r>
      <w:r>
        <w:rPr>
          <w:sz w:val="24"/>
          <w:szCs w:val="24"/>
          <w:highlight w:val="white"/>
        </w:rPr>
      </w:r>
    </w:p>
    <w:p>
      <w:pPr>
        <w:ind w:left="0" w:right="0" w:firstLine="709"/>
        <w:jc w:val="both"/>
        <w:rPr>
          <w:sz w:val="24"/>
          <w:szCs w:val="24"/>
          <w:highlight w:val="white"/>
        </w:rPr>
      </w:pPr>
      <w:r>
        <w:rPr>
          <w:sz w:val="24"/>
          <w:szCs w:val="24"/>
          <w:highlight w:val="white"/>
        </w:rPr>
      </w:r>
      <w:r>
        <w:rPr>
          <w:sz w:val="24"/>
          <w:szCs w:val="24"/>
          <w:highlight w:val="white"/>
        </w:rPr>
        <w:t xml:space="preserve">Отступления от требований Технического задания, изменения, вносимые в проектную и рабочую документацию в процессе строительства, допускаются только по согласованию с Заказчиком и вносятся с отражением их в исполнительной </w:t>
      </w:r>
      <w:r>
        <w:rPr>
          <w:sz w:val="24"/>
          <w:szCs w:val="24"/>
          <w:highlight w:val="white"/>
        </w:rPr>
        <w:t xml:space="preserve">документации, в</w:t>
      </w:r>
      <w:r>
        <w:rPr>
          <w:sz w:val="24"/>
          <w:szCs w:val="24"/>
          <w:highlight w:val="white"/>
        </w:rPr>
        <w:t xml:space="preserve"> соответствии с требованиями раздела 7 ГОСТ Р 21.101-2020 «Основные требования к проектной и рабочей документации»</w:t>
      </w:r>
      <w:r>
        <w:rPr>
          <w:sz w:val="24"/>
          <w:szCs w:val="24"/>
          <w:highlight w:val="white"/>
        </w:rPr>
        <w:t xml:space="preserve">.</w:t>
      </w:r>
      <w:r>
        <w:rPr>
          <w:sz w:val="24"/>
          <w:szCs w:val="24"/>
          <w:highlight w:val="white"/>
        </w:rPr>
      </w:r>
      <w:r>
        <w:rPr>
          <w:sz w:val="24"/>
          <w:szCs w:val="24"/>
          <w:highlight w:val="white"/>
        </w:rPr>
      </w:r>
    </w:p>
    <w:p>
      <w:pPr>
        <w:numPr>
          <w:ilvl w:val="1"/>
          <w:numId w:val="4"/>
        </w:numPr>
        <w:ind w:left="0" w:firstLine="710"/>
        <w:jc w:val="both"/>
        <w:rPr>
          <w:sz w:val="24"/>
          <w:szCs w:val="24"/>
          <w:highlight w:val="white"/>
        </w:rPr>
      </w:pPr>
      <w:r>
        <w:rPr>
          <w:sz w:val="24"/>
          <w:szCs w:val="24"/>
          <w:highlight w:val="white"/>
        </w:rPr>
        <w:t xml:space="preserve"> Подрядчик обязан п</w:t>
      </w:r>
      <w:r>
        <w:rPr>
          <w:sz w:val="24"/>
          <w:szCs w:val="24"/>
          <w:highlight w:val="white"/>
        </w:rPr>
        <w:t xml:space="preserve">редоставить </w:t>
      </w:r>
      <w:r>
        <w:rPr>
          <w:sz w:val="24"/>
          <w:szCs w:val="24"/>
          <w:highlight w:val="white"/>
        </w:rPr>
        <w:t xml:space="preserve">Заказчику</w:t>
      </w:r>
      <w:r>
        <w:rPr>
          <w:sz w:val="24"/>
          <w:szCs w:val="24"/>
          <w:highlight w:val="white"/>
        </w:rPr>
        <w:t xml:space="preserve"> Укрупненный сетевой график строительства объекта по форме Заказчика и ежемесячно, не позднее 3 (третье</w:t>
      </w:r>
      <w:r>
        <w:rPr>
          <w:sz w:val="24"/>
          <w:szCs w:val="24"/>
          <w:highlight w:val="white"/>
        </w:rPr>
        <w:t xml:space="preserve">го) числа месяца, следующего за отчетным, предоставлять Заказчику информацию о фактическом исполнении Укрупненного сетевого графика строительства объекта по форме отчета Заказчика. </w:t>
      </w:r>
      <w:r>
        <w:rPr>
          <w:sz w:val="24"/>
          <w:szCs w:val="24"/>
          <w:highlight w:val="white"/>
        </w:rPr>
      </w:r>
      <w:r>
        <w:rPr>
          <w:sz w:val="24"/>
          <w:szCs w:val="24"/>
          <w:highlight w:val="white"/>
        </w:rPr>
      </w:r>
    </w:p>
    <w:p>
      <w:pPr>
        <w:ind w:left="0" w:right="0" w:firstLine="709"/>
        <w:jc w:val="both"/>
        <w:rPr>
          <w:sz w:val="24"/>
          <w:szCs w:val="24"/>
          <w:highlight w:val="white"/>
        </w:rPr>
      </w:pPr>
      <w:r>
        <w:rPr>
          <w:sz w:val="24"/>
          <w:szCs w:val="24"/>
          <w:highlight w:val="white"/>
        </w:rPr>
        <w:t xml:space="preserve">В случае отклонения от графика прилагать факторный анализ причин отклонения</w:t>
      </w:r>
      <w:r>
        <w:rPr>
          <w:sz w:val="24"/>
          <w:szCs w:val="24"/>
          <w:highlight w:val="white"/>
        </w:rPr>
        <w:t xml:space="preserve"> и предлагать мероприятия по ликвидации</w:t>
      </w:r>
      <w:r>
        <w:rPr>
          <w:sz w:val="24"/>
          <w:szCs w:val="24"/>
          <w:highlight w:val="white"/>
        </w:rPr>
        <w:t xml:space="preserve"> </w:t>
      </w:r>
      <w:r>
        <w:rPr>
          <w:sz w:val="24"/>
          <w:szCs w:val="24"/>
          <w:highlight w:val="white"/>
        </w:rPr>
        <w:t xml:space="preserve">допущенных отставаний.</w:t>
      </w:r>
      <w:r>
        <w:rPr>
          <w:sz w:val="24"/>
          <w:szCs w:val="24"/>
          <w:highlight w:val="white"/>
        </w:rPr>
      </w:r>
      <w:r>
        <w:rPr>
          <w:sz w:val="24"/>
          <w:szCs w:val="24"/>
          <w:highlight w:val="white"/>
        </w:rPr>
      </w:r>
    </w:p>
    <w:p>
      <w:pPr>
        <w:numPr>
          <w:ilvl w:val="1"/>
          <w:numId w:val="4"/>
        </w:numPr>
        <w:ind w:left="0" w:firstLine="709"/>
        <w:jc w:val="both"/>
        <w:tabs>
          <w:tab w:val="num" w:pos="0" w:leader="none"/>
          <w:tab w:val="clear" w:pos="1080" w:leader="none"/>
        </w:tabs>
        <w:rPr>
          <w:sz w:val="24"/>
          <w:szCs w:val="24"/>
          <w:highlight w:val="white"/>
        </w:rPr>
      </w:pPr>
      <w:r>
        <w:rPr>
          <w:sz w:val="24"/>
          <w:szCs w:val="24"/>
          <w:highlight w:val="white"/>
        </w:rPr>
        <w:t xml:space="preserve">В случае привлечения к выполнению работ субподрядных организаций Подрядчик до </w:t>
      </w:r>
      <w:r>
        <w:rPr>
          <w:sz w:val="24"/>
          <w:szCs w:val="24"/>
          <w:highlight w:val="white"/>
        </w:rPr>
        <w:t xml:space="preserve">начала выполнения работ субподрядной организацией обязан согласовать с Заказчиком привлечение субподрядной организации в порядке установленном Заказчиком.</w:t>
      </w:r>
      <w:r>
        <w:rPr>
          <w:sz w:val="24"/>
          <w:szCs w:val="24"/>
          <w:highlight w:val="white"/>
        </w:rPr>
      </w:r>
      <w:r>
        <w:rPr>
          <w:sz w:val="24"/>
          <w:szCs w:val="24"/>
          <w:highlight w:val="white"/>
        </w:rPr>
      </w:r>
    </w:p>
    <w:p>
      <w:pPr>
        <w:numPr>
          <w:ilvl w:val="1"/>
          <w:numId w:val="4"/>
        </w:numPr>
        <w:ind w:left="0" w:firstLine="709"/>
        <w:jc w:val="both"/>
        <w:tabs>
          <w:tab w:val="num" w:pos="0" w:leader="none"/>
          <w:tab w:val="clear" w:pos="1080" w:leader="none"/>
        </w:tabs>
        <w:rPr>
          <w:sz w:val="24"/>
          <w:szCs w:val="24"/>
          <w:highlight w:val="white"/>
        </w:rPr>
      </w:pPr>
      <w:r>
        <w:rPr>
          <w:sz w:val="24"/>
          <w:szCs w:val="24"/>
          <w:highlight w:val="white"/>
        </w:rPr>
      </w:r>
      <w:r>
        <w:rPr>
          <w:sz w:val="24"/>
          <w:szCs w:val="24"/>
          <w:highlight w:val="white"/>
        </w:rPr>
        <w:t xml:space="preserve">Подрядчик обязан осуществлять согласование заказных спецификации/перечня поставляемых материалов и оборудования с Заказчиком.</w:t>
      </w:r>
      <w:r>
        <w:rPr>
          <w:sz w:val="24"/>
          <w:szCs w:val="24"/>
          <w:highlight w:val="white"/>
        </w:rPr>
      </w:r>
      <w:r>
        <w:rPr>
          <w:sz w:val="24"/>
          <w:szCs w:val="24"/>
          <w:highlight w:val="white"/>
        </w:rPr>
      </w:r>
    </w:p>
    <w:p>
      <w:pPr>
        <w:numPr>
          <w:ilvl w:val="1"/>
          <w:numId w:val="4"/>
        </w:numPr>
        <w:ind w:left="0" w:firstLine="709"/>
        <w:jc w:val="both"/>
        <w:tabs>
          <w:tab w:val="num" w:pos="0" w:leader="none"/>
          <w:tab w:val="clear" w:pos="1080" w:leader="none"/>
        </w:tabs>
        <w:rPr>
          <w:sz w:val="24"/>
          <w:szCs w:val="24"/>
          <w:highlight w:val="white"/>
        </w:rPr>
      </w:pPr>
      <w:r>
        <w:rPr>
          <w:sz w:val="24"/>
          <w:szCs w:val="24"/>
          <w:highlight w:val="white"/>
        </w:rPr>
      </w:r>
      <w:r>
        <w:rPr>
          <w:sz w:val="24"/>
          <w:szCs w:val="24"/>
          <w:highlight w:val="white"/>
        </w:rPr>
        <w:t xml:space="preserve">Подрядчик обязан</w:t>
      </w:r>
      <w:r>
        <w:rPr>
          <w:sz w:val="24"/>
          <w:szCs w:val="24"/>
          <w:highlight w:val="white"/>
        </w:rPr>
        <w:t xml:space="preserve"> использовать полученные от Заказчика и связанные с выполнением работ документы и информацию только для достижения предусмотренных Договором целей. Подрядчик обязуется не разглашать и не передавать их третьим лицам без письменного согласия Заказчика.</w:t>
      </w:r>
      <w:r>
        <w:rPr>
          <w:sz w:val="24"/>
          <w:szCs w:val="24"/>
          <w:highlight w:val="white"/>
        </w:rPr>
      </w:r>
      <w:r>
        <w:rPr>
          <w:sz w:val="24"/>
          <w:szCs w:val="24"/>
          <w:highlight w:val="white"/>
        </w:rPr>
      </w:r>
    </w:p>
    <w:p>
      <w:pPr>
        <w:numPr>
          <w:ilvl w:val="1"/>
          <w:numId w:val="4"/>
        </w:numPr>
        <w:ind w:left="0" w:firstLine="709"/>
        <w:jc w:val="both"/>
        <w:tabs>
          <w:tab w:val="num" w:pos="0" w:leader="none"/>
          <w:tab w:val="clear" w:pos="1080" w:leader="none"/>
        </w:tabs>
        <w:rPr>
          <w:sz w:val="24"/>
          <w:szCs w:val="24"/>
          <w:highlight w:val="white"/>
        </w:rPr>
      </w:pPr>
      <w:r>
        <w:rPr>
          <w:sz w:val="24"/>
          <w:szCs w:val="24"/>
          <w:highlight w:val="white"/>
        </w:rPr>
      </w:r>
      <w:r>
        <w:rPr>
          <w:sz w:val="24"/>
          <w:szCs w:val="24"/>
          <w:highlight w:val="white"/>
        </w:rPr>
        <w:t xml:space="preserve">Подрядчик обязан устранять полученные в ходе выполнения работ замечания/предписания Заказчика /представителя Заказчика, которые в том числе заносятся в общие и специальные журналы работ на объекте, а также иные отступления от условий Договора.</w:t>
      </w:r>
      <w:r>
        <w:rPr>
          <w:sz w:val="24"/>
          <w:szCs w:val="24"/>
          <w:highlight w:val="white"/>
        </w:rPr>
      </w:r>
      <w:r>
        <w:rPr>
          <w:sz w:val="24"/>
          <w:szCs w:val="24"/>
          <w:highlight w:val="white"/>
        </w:rPr>
      </w:r>
    </w:p>
    <w:p>
      <w:pPr>
        <w:ind w:left="0" w:right="0" w:firstLine="720"/>
        <w:jc w:val="both"/>
        <w:tabs>
          <w:tab w:val="num" w:pos="0" w:leader="none"/>
          <w:tab w:val="clear" w:pos="1080" w:leader="none"/>
        </w:tabs>
        <w:rPr>
          <w:sz w:val="24"/>
          <w:szCs w:val="24"/>
          <w:highlight w:val="white"/>
        </w:rPr>
      </w:pPr>
      <w:r>
        <w:rPr>
          <w:sz w:val="24"/>
          <w:szCs w:val="24"/>
          <w:highlight w:val="white"/>
        </w:rPr>
      </w:r>
      <w:r>
        <w:rPr>
          <w:sz w:val="24"/>
          <w:szCs w:val="24"/>
          <w:highlight w:val="white"/>
        </w:rPr>
        <w:t xml:space="preserve">В общем/специальном журнале работ отражаются сведения о выполняемых работах в процессе строительства применительно к конструктивным элементам здания, строения или сооружения с указанием осей, рядов, отметок, этажей, ярусов, секций, помещений,</w:t>
      </w:r>
      <w:r>
        <w:rPr>
          <w:sz w:val="24"/>
          <w:szCs w:val="24"/>
          <w:highlight w:val="white"/>
        </w:rPr>
        <w:t xml:space="preserve"> где работы выполнялись, с указанием номеров чертежей в рабочей документации. Здесь же фиксируются отступления от рабочей документации (с указанием причин) (выявленные в том числе исполнителем по строительному контролю) и факт их согласования с Заказчиком.</w:t>
      </w:r>
      <w:r>
        <w:rPr>
          <w:sz w:val="24"/>
          <w:szCs w:val="24"/>
          <w:highlight w:val="white"/>
        </w:rPr>
      </w:r>
      <w:r>
        <w:rPr>
          <w:sz w:val="24"/>
          <w:szCs w:val="24"/>
          <w:highlight w:val="white"/>
        </w:rPr>
      </w:r>
    </w:p>
    <w:p>
      <w:pPr>
        <w:numPr>
          <w:ilvl w:val="1"/>
          <w:numId w:val="4"/>
        </w:numPr>
        <w:ind w:left="0" w:firstLine="709"/>
        <w:jc w:val="both"/>
        <w:tabs>
          <w:tab w:val="num" w:pos="0" w:leader="none"/>
          <w:tab w:val="clear" w:pos="1080" w:leader="none"/>
        </w:tabs>
        <w:rPr>
          <w:sz w:val="24"/>
          <w:szCs w:val="24"/>
          <w:highlight w:val="white"/>
        </w:rPr>
      </w:pPr>
      <w:r>
        <w:rPr>
          <w:highlight w:val="white"/>
        </w:rPr>
      </w:r>
      <w:r>
        <w:rPr>
          <w:sz w:val="24"/>
          <w:szCs w:val="24"/>
          <w:highlight w:val="white"/>
        </w:rPr>
        <w:t xml:space="preserve">Подрядчик в течение дня следующего за днем выполнения работ обязан провести освидетельствование работ, оказывающих влияние на безопасность объекта капитального стро</w:t>
      </w:r>
      <w:r>
        <w:rPr>
          <w:sz w:val="24"/>
          <w:szCs w:val="24"/>
          <w:highlight w:val="white"/>
        </w:rPr>
        <w:t xml:space="preserve">ительства, а также оказывающих влияние на безопасность строительных конструкций и участков сетей инженерно-технического обеспечения, контроль за выполнением которых не может быть проведен после выполнения других работ если устранение выявленных в процессе </w:t>
      </w:r>
      <w:r>
        <w:rPr>
          <w:sz w:val="24"/>
          <w:szCs w:val="24"/>
          <w:highlight w:val="white"/>
        </w:rPr>
        <w:t xml:space="preserve">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Задержка в представлении к освидетельствованию и пр</w:t>
      </w:r>
      <w:r>
        <w:rPr>
          <w:sz w:val="24"/>
          <w:szCs w:val="24"/>
          <w:highlight w:val="white"/>
        </w:rPr>
        <w:t xml:space="preserve">иемке результатов выполненных работ не допускается. В случае нарушения сроков вызова представителей Заказчика для осуществления освидетельствования, Подрядчик обязуется оплатить штрафные санкции рассчитанные в соответствии с разделом 8 настоящего Договора.</w:t>
      </w:r>
      <w:r>
        <w:rPr>
          <w:sz w:val="24"/>
          <w:szCs w:val="24"/>
          <w:highlight w:val="white"/>
        </w:rPr>
      </w:r>
      <w:r>
        <w:rPr>
          <w:sz w:val="24"/>
          <w:szCs w:val="24"/>
          <w:highlight w:val="white"/>
        </w:rPr>
      </w:r>
    </w:p>
    <w:p>
      <w:pPr>
        <w:numPr>
          <w:ilvl w:val="1"/>
          <w:numId w:val="4"/>
        </w:numPr>
        <w:ind w:left="0" w:firstLine="709"/>
        <w:jc w:val="both"/>
        <w:tabs>
          <w:tab w:val="num" w:pos="0" w:leader="none"/>
          <w:tab w:val="clear" w:pos="1080" w:leader="none"/>
        </w:tabs>
        <w:rPr>
          <w:sz w:val="24"/>
          <w:szCs w:val="24"/>
          <w:highlight w:val="white"/>
        </w:rPr>
      </w:pPr>
      <w:r>
        <w:rPr>
          <w:highlight w:val="white"/>
        </w:rPr>
      </w:r>
      <w:r>
        <w:rPr>
          <w:sz w:val="24"/>
          <w:szCs w:val="24"/>
          <w:highlight w:val="white"/>
        </w:rPr>
        <w:t xml:space="preserve">Е</w:t>
      </w:r>
      <w:r>
        <w:rPr>
          <w:sz w:val="24"/>
          <w:szCs w:val="24"/>
          <w:highlight w:val="white"/>
        </w:rPr>
        <w:t xml:space="preserve">сли соответствие и качество результата выполненных работ невозможно подтвердить без вскрытия, разборки или повреждения других результатов работ Подрядчик обязан предъявить данный результат работ к освидетельствованию и приемке до его факти</w:t>
      </w:r>
      <w:r>
        <w:rPr>
          <w:sz w:val="24"/>
          <w:szCs w:val="24"/>
          <w:highlight w:val="white"/>
        </w:rPr>
        <w:t xml:space="preserve">ческого закрытия.</w:t>
      </w:r>
      <w:r>
        <w:rPr>
          <w:sz w:val="24"/>
          <w:szCs w:val="24"/>
          <w:highlight w:val="white"/>
        </w:rPr>
      </w:r>
      <w:r>
        <w:rPr>
          <w:sz w:val="24"/>
          <w:szCs w:val="24"/>
          <w:highlight w:val="white"/>
        </w:rPr>
      </w:r>
    </w:p>
    <w:p>
      <w:pPr>
        <w:numPr>
          <w:ilvl w:val="1"/>
          <w:numId w:val="4"/>
        </w:numPr>
        <w:ind w:left="0" w:firstLine="709"/>
        <w:jc w:val="both"/>
        <w:tabs>
          <w:tab w:val="num" w:pos="0" w:leader="none"/>
          <w:tab w:val="clear" w:pos="1080" w:leader="none"/>
        </w:tabs>
        <w:rPr>
          <w:sz w:val="24"/>
          <w:szCs w:val="24"/>
          <w:highlight w:val="white"/>
        </w:rPr>
      </w:pPr>
      <w:r>
        <w:rPr>
          <w:highlight w:val="white"/>
        </w:rPr>
      </w:r>
      <w:r>
        <w:rPr>
          <w:sz w:val="24"/>
          <w:szCs w:val="24"/>
          <w:highlight w:val="white"/>
        </w:rPr>
        <w:t xml:space="preserve">Подрядчик обязан вести журнал учета выполненных работ (форма № КС-6а).</w:t>
      </w:r>
      <w:r>
        <w:rPr>
          <w:sz w:val="24"/>
          <w:szCs w:val="24"/>
          <w:highlight w:val="white"/>
        </w:rPr>
      </w:r>
      <w:r>
        <w:rPr>
          <w:sz w:val="24"/>
          <w:szCs w:val="24"/>
          <w:highlight w:val="white"/>
        </w:rPr>
      </w:r>
    </w:p>
    <w:p>
      <w:pPr>
        <w:numPr>
          <w:ilvl w:val="1"/>
          <w:numId w:val="4"/>
        </w:numPr>
        <w:ind w:left="0" w:firstLine="709"/>
        <w:jc w:val="both"/>
        <w:tabs>
          <w:tab w:val="num" w:pos="0" w:leader="none"/>
          <w:tab w:val="clear" w:pos="1080" w:leader="none"/>
        </w:tabs>
        <w:rPr>
          <w:sz w:val="24"/>
          <w:szCs w:val="24"/>
          <w:highlight w:val="white"/>
        </w:rPr>
      </w:pPr>
      <w:r>
        <w:rPr>
          <w:highlight w:val="white"/>
        </w:rPr>
      </w:r>
      <w:r>
        <w:rPr>
          <w:sz w:val="24"/>
          <w:szCs w:val="24"/>
          <w:highlight w:val="white"/>
        </w:rPr>
        <w:t xml:space="preserve">После демонтажа оборудования/материалов Подрядчик обязан сдать демонтируемое оборудование и материалы Заказчику в соответствии с актом о его техническом состоянии по форме М-35 «Акт демонтажных работ»</w:t>
      </w:r>
      <w:r>
        <w:rPr>
          <w:sz w:val="24"/>
          <w:szCs w:val="24"/>
          <w:highlight w:val="white"/>
        </w:rPr>
        <w:t xml:space="preserve">.</w:t>
      </w:r>
      <w:r>
        <w:rPr>
          <w:sz w:val="24"/>
          <w:szCs w:val="24"/>
          <w:highlight w:val="white"/>
        </w:rPr>
      </w:r>
      <w:r>
        <w:rPr>
          <w:sz w:val="24"/>
          <w:szCs w:val="24"/>
          <w:highlight w:val="white"/>
        </w:rPr>
      </w:r>
    </w:p>
    <w:p>
      <w:pPr>
        <w:numPr>
          <w:ilvl w:val="1"/>
          <w:numId w:val="4"/>
        </w:numPr>
        <w:ind w:left="0" w:firstLine="709"/>
        <w:jc w:val="both"/>
        <w:tabs>
          <w:tab w:val="num" w:pos="0" w:leader="none"/>
          <w:tab w:val="clear" w:pos="1080" w:leader="none"/>
        </w:tabs>
        <w:rPr>
          <w:sz w:val="24"/>
          <w:szCs w:val="24"/>
          <w:highlight w:val="white"/>
        </w:rPr>
      </w:pPr>
      <w:r>
        <w:rPr>
          <w:sz w:val="24"/>
          <w:szCs w:val="24"/>
          <w:highlight w:val="white"/>
        </w:rPr>
      </w:r>
      <w:r>
        <w:rPr>
          <w:sz w:val="24"/>
          <w:szCs w:val="24"/>
          <w:highlight w:val="white"/>
        </w:rPr>
        <w:t xml:space="preserve">При выполнении работ с использов</w:t>
      </w:r>
      <w:r>
        <w:rPr>
          <w:sz w:val="24"/>
          <w:szCs w:val="24"/>
          <w:highlight w:val="white"/>
        </w:rPr>
        <w:t xml:space="preserve">анием материально-технических ресурсов/оборудования, переданных Подрядчику от Заказчика по накладной М-15, Подрядчик после окончания работ обязан, в соответствии с ч.1 ст. 713 ГК РФ, возвратить неиспользованные материально-технические ресурсы/оборудование.</w:t>
      </w:r>
      <w:r>
        <w:rPr>
          <w:sz w:val="24"/>
          <w:szCs w:val="24"/>
          <w:highlight w:val="white"/>
        </w:rPr>
      </w:r>
      <w:r>
        <w:rPr>
          <w:sz w:val="24"/>
          <w:szCs w:val="24"/>
          <w:highlight w:val="white"/>
        </w:rPr>
      </w:r>
    </w:p>
    <w:p>
      <w:pPr>
        <w:numPr>
          <w:ilvl w:val="1"/>
          <w:numId w:val="4"/>
        </w:numPr>
        <w:ind w:left="0" w:firstLine="709"/>
        <w:jc w:val="both"/>
        <w:tabs>
          <w:tab w:val="num" w:pos="0" w:leader="none"/>
          <w:tab w:val="clear" w:pos="1080" w:leader="none"/>
        </w:tabs>
        <w:rPr>
          <w:sz w:val="24"/>
          <w:szCs w:val="24"/>
          <w:highlight w:val="white"/>
        </w:rPr>
      </w:pPr>
      <w:r>
        <w:rPr>
          <w:sz w:val="24"/>
          <w:szCs w:val="24"/>
          <w:highlight w:val="white"/>
        </w:rPr>
      </w:r>
      <w:r>
        <w:rPr>
          <w:sz w:val="24"/>
          <w:szCs w:val="24"/>
          <w:highlight w:val="white"/>
        </w:rPr>
        <w:t xml:space="preserve">П</w:t>
      </w:r>
      <w:r>
        <w:rPr>
          <w:sz w:val="24"/>
          <w:szCs w:val="24"/>
          <w:highlight w:val="white"/>
        </w:rPr>
        <w:t xml:space="preserve">одрядчик обязан осуществить возврат неиспользованных материально-технических ресурсов/оборудования до подписания акта приемки законченного строительством объекта приемочной комиссией по форме РС-14, либо по форме иного документа, установленного в Договоре.</w:t>
      </w:r>
      <w:r>
        <w:rPr>
          <w:sz w:val="24"/>
          <w:szCs w:val="24"/>
          <w:highlight w:val="white"/>
        </w:rPr>
      </w:r>
      <w:r>
        <w:rPr>
          <w:sz w:val="24"/>
          <w:szCs w:val="24"/>
          <w:highlight w:val="white"/>
        </w:rPr>
      </w:r>
    </w:p>
    <w:p>
      <w:pPr>
        <w:numPr>
          <w:ilvl w:val="1"/>
          <w:numId w:val="4"/>
        </w:numPr>
        <w:ind w:left="0" w:firstLine="709"/>
        <w:jc w:val="both"/>
        <w:tabs>
          <w:tab w:val="num" w:pos="0" w:leader="none"/>
          <w:tab w:val="clear" w:pos="1080" w:leader="none"/>
        </w:tabs>
        <w:rPr>
          <w:sz w:val="24"/>
          <w:szCs w:val="24"/>
          <w:highlight w:val="white"/>
        </w:rPr>
      </w:pPr>
      <w:r>
        <w:rPr>
          <w:sz w:val="24"/>
          <w:szCs w:val="24"/>
          <w:highlight w:val="white"/>
        </w:rPr>
      </w:r>
      <w:r>
        <w:rPr>
          <w:sz w:val="24"/>
          <w:szCs w:val="24"/>
          <w:highlight w:val="white"/>
        </w:rPr>
        <w:t xml:space="preserve">В случае невозврата переданных Заказчиком и не использованных Подрядчиком материально-технических ресурсов/оборудования Подрядчик обязуется выплатить его стоимость в течение 5 (пяти) рабочих дней с момента выставления Заказчиком счета.</w:t>
      </w:r>
      <w:r>
        <w:rPr>
          <w:sz w:val="24"/>
          <w:szCs w:val="24"/>
          <w:highlight w:val="white"/>
        </w:rPr>
      </w:r>
      <w:r>
        <w:rPr>
          <w:sz w:val="24"/>
          <w:szCs w:val="24"/>
          <w:highlight w:val="white"/>
        </w:rPr>
      </w:r>
    </w:p>
    <w:p>
      <w:pPr>
        <w:numPr>
          <w:ilvl w:val="1"/>
          <w:numId w:val="4"/>
        </w:numPr>
        <w:ind w:left="0" w:firstLine="709"/>
        <w:jc w:val="both"/>
        <w:tabs>
          <w:tab w:val="num" w:pos="0" w:leader="none"/>
          <w:tab w:val="clear" w:pos="1080" w:leader="none"/>
        </w:tabs>
        <w:rPr>
          <w:sz w:val="24"/>
          <w:szCs w:val="24"/>
          <w:highlight w:val="white"/>
        </w:rPr>
      </w:pPr>
      <w:r>
        <w:rPr>
          <w:sz w:val="24"/>
          <w:szCs w:val="24"/>
          <w:highlight w:val="white"/>
        </w:rPr>
      </w:r>
      <w:r>
        <w:rPr>
          <w:sz w:val="24"/>
          <w:szCs w:val="24"/>
          <w:highlight w:val="white"/>
        </w:rPr>
        <w:t xml:space="preserve">При работе со строительными отходами Подрядчик обязан руководствоваться нормами, установленными Федеральным законом от 24.06.1998 N 89-ФЗ «Об отходах производства и потребления».</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5.16.1. </w:t>
      </w:r>
      <w:r>
        <w:rPr>
          <w:sz w:val="24"/>
          <w:szCs w:val="24"/>
          <w:highlight w:val="white"/>
        </w:rPr>
        <w:t xml:space="preserve">Подрядчик обязан о</w:t>
      </w:r>
      <w:r>
        <w:rPr>
          <w:sz w:val="24"/>
          <w:szCs w:val="24"/>
          <w:highlight w:val="white"/>
        </w:rPr>
        <w:t xml:space="preserve">беспечить уборку строительной площадки и прилегающей к ней пятиметровой зоны, вывоз строительных отходов, чистоту выезжающего транспорта, содержат</w:t>
      </w:r>
      <w:r>
        <w:rPr>
          <w:sz w:val="24"/>
          <w:szCs w:val="24"/>
          <w:highlight w:val="white"/>
        </w:rPr>
        <w:t xml:space="preserve">ь в исправном состоянии ограждающие конструкции, а также осуществлять необходимые платежи за пользование природными ресурсами, осуществлять ежеквартальные платежи за негативное воздействие на окружающую среду в соответствии с действующим законодательством.</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5.16.2. Подрядчик обязан з</w:t>
      </w:r>
      <w:r>
        <w:rPr>
          <w:sz w:val="24"/>
          <w:szCs w:val="24"/>
          <w:highlight w:val="white"/>
        </w:rPr>
        <w:t xml:space="preserve">аключить договоры на транспортировку и размещение (или переработку) отходов, образующихся в процессе строительства, в том числ</w:t>
      </w:r>
      <w:r>
        <w:rPr>
          <w:sz w:val="24"/>
          <w:szCs w:val="24"/>
          <w:highlight w:val="white"/>
        </w:rPr>
        <w:t xml:space="preserve">е бытовых отходов, строительных отходов, грунта, загрязненного опасными веществами, излишек грунта, загрязненного опасными веществами и прочих минеральных отходов с организациями, имеющими с</w:t>
      </w:r>
      <w:r>
        <w:rPr>
          <w:sz w:val="24"/>
          <w:szCs w:val="24"/>
          <w:highlight w:val="white"/>
        </w:rPr>
        <w:t xml:space="preserve">оответствующие специальные разрешения на данные виды деятельности.</w:t>
      </w:r>
      <w:r>
        <w:rPr>
          <w:sz w:val="24"/>
          <w:szCs w:val="24"/>
          <w:highlight w:val="white"/>
        </w:rPr>
      </w:r>
      <w:r>
        <w:rPr>
          <w:sz w:val="24"/>
          <w:szCs w:val="24"/>
          <w:highlight w:val="white"/>
        </w:rPr>
      </w:r>
    </w:p>
    <w:p>
      <w:pPr>
        <w:numPr>
          <w:ilvl w:val="1"/>
          <w:numId w:val="4"/>
        </w:numPr>
        <w:ind w:left="0" w:firstLine="709"/>
        <w:jc w:val="both"/>
        <w:tabs>
          <w:tab w:val="num" w:pos="0" w:leader="none"/>
          <w:tab w:val="clear" w:pos="1080" w:leader="none"/>
        </w:tabs>
        <w:rPr>
          <w:sz w:val="24"/>
          <w:szCs w:val="24"/>
          <w:highlight w:val="white"/>
        </w:rPr>
      </w:pPr>
      <w:r>
        <w:rPr>
          <w:sz w:val="24"/>
          <w:szCs w:val="24"/>
          <w:highlight w:val="white"/>
        </w:rPr>
      </w:r>
      <w:r>
        <w:rPr>
          <w:sz w:val="24"/>
          <w:szCs w:val="24"/>
          <w:highlight w:val="white"/>
        </w:rPr>
        <w:t xml:space="preserve">При выполнении земляных, ремонтных и отдельных работ, связанных с нарушением благоустройства территорий Санкт-Петербурга, Подрядчик обязуется выполнять требования действующего законодательства, включая,</w:t>
      </w:r>
      <w:r>
        <w:rPr>
          <w:sz w:val="24"/>
          <w:szCs w:val="24"/>
          <w:highlight w:val="white"/>
        </w:rPr>
        <w:t xml:space="preserve"> но, не ограничиваясь постановлением Правительства Санкт-Петербурга от 06.10.2016 N 875"Об утверждении Правил благоустройства территории Санкт-Петербурга в части, касающейся правил производства земляных, ремонтных и отдельных работ, связанных с благоустрой</w:t>
      </w:r>
      <w:r>
        <w:rPr>
          <w:sz w:val="24"/>
          <w:szCs w:val="24"/>
          <w:highlight w:val="white"/>
        </w:rPr>
        <w:t xml:space="preserve">ством территории Санкт-Петербурга" (далее Правила) и постановлением Правительства Санкт-Петербурга от 09.11.2016 N 961 "О Правилах благоустройства территории Санкт-Петербурга и о внесении изменений в некоторые постановления Правительства Санкт-Петербурга".</w:t>
      </w:r>
      <w:r>
        <w:rPr>
          <w:sz w:val="24"/>
          <w:szCs w:val="24"/>
          <w:highlight w:val="white"/>
        </w:rPr>
      </w:r>
      <w:r>
        <w:rPr>
          <w:sz w:val="24"/>
          <w:szCs w:val="24"/>
          <w:highlight w:val="white"/>
        </w:rPr>
      </w:r>
    </w:p>
    <w:p>
      <w:pPr>
        <w:numPr>
          <w:ilvl w:val="1"/>
          <w:numId w:val="4"/>
        </w:numPr>
        <w:ind w:left="0" w:firstLine="709"/>
        <w:jc w:val="both"/>
        <w:tabs>
          <w:tab w:val="num" w:pos="0" w:leader="none"/>
          <w:tab w:val="clear" w:pos="1080" w:leader="none"/>
        </w:tabs>
        <w:rPr>
          <w:sz w:val="24"/>
          <w:szCs w:val="24"/>
          <w:highlight w:val="white"/>
        </w:rPr>
      </w:pPr>
      <w:r>
        <w:rPr>
          <w:sz w:val="24"/>
          <w:szCs w:val="24"/>
          <w:highlight w:val="white"/>
        </w:rPr>
      </w:r>
      <w:r>
        <w:rPr>
          <w:sz w:val="24"/>
          <w:szCs w:val="24"/>
          <w:highlight w:val="white"/>
        </w:rPr>
        <w:t xml:space="preserve">При выполнении земляных, ремонтных и отдельных работ, связа</w:t>
      </w:r>
      <w:r>
        <w:rPr>
          <w:sz w:val="24"/>
          <w:szCs w:val="24"/>
          <w:highlight w:val="white"/>
        </w:rPr>
        <w:t xml:space="preserve">нных с нарушением благоустройства территорий Ленинградской области, Подрядчик обязуется выполнять требования нормативных актов в части установленных правил благоустройства, принятых исполнительными органами государственной власти и местного самоуправления.</w:t>
      </w:r>
      <w:r>
        <w:rPr>
          <w:sz w:val="24"/>
          <w:szCs w:val="24"/>
          <w:highlight w:val="white"/>
        </w:rPr>
      </w:r>
      <w:r>
        <w:rPr>
          <w:sz w:val="24"/>
          <w:szCs w:val="24"/>
          <w:highlight w:val="white"/>
        </w:rPr>
      </w:r>
    </w:p>
    <w:p>
      <w:pPr>
        <w:numPr>
          <w:ilvl w:val="1"/>
          <w:numId w:val="4"/>
        </w:numPr>
        <w:ind w:left="0" w:firstLine="709"/>
        <w:jc w:val="both"/>
        <w:tabs>
          <w:tab w:val="num" w:pos="0" w:leader="none"/>
          <w:tab w:val="clear" w:pos="1080" w:leader="none"/>
        </w:tabs>
        <w:rPr>
          <w:sz w:val="24"/>
          <w:szCs w:val="24"/>
          <w:highlight w:val="white"/>
        </w:rPr>
      </w:pPr>
      <w:r>
        <w:rPr>
          <w:sz w:val="24"/>
          <w:szCs w:val="24"/>
          <w:highlight w:val="white"/>
        </w:rPr>
      </w:r>
      <w:r>
        <w:rPr>
          <w:sz w:val="24"/>
          <w:szCs w:val="24"/>
          <w:highlight w:val="white"/>
        </w:rPr>
        <w:t xml:space="preserve">Подрядчик обязан подготовить и направить Заказчику комплект документации в соответствии с требованиями разделов 6 и 7 Правил, связанных с открытием ордеров ГАТИ и </w:t>
      </w:r>
      <w:r>
        <w:rPr>
          <w:sz w:val="24"/>
          <w:szCs w:val="24"/>
          <w:highlight w:val="white"/>
        </w:rPr>
        <w:t xml:space="preserve">постановления Правительства Санкт-Петербурга от 09.11.2016 №996, а также требованиям дейс</w:t>
      </w:r>
      <w:r>
        <w:rPr>
          <w:sz w:val="24"/>
          <w:szCs w:val="24"/>
          <w:highlight w:val="white"/>
        </w:rPr>
        <w:t xml:space="preserve">твующего законодательства.</w:t>
      </w:r>
      <w:r>
        <w:rPr>
          <w:sz w:val="24"/>
          <w:szCs w:val="24"/>
          <w:highlight w:val="white"/>
        </w:rPr>
      </w:r>
      <w:r>
        <w:rPr>
          <w:sz w:val="24"/>
          <w:szCs w:val="24"/>
          <w:highlight w:val="white"/>
        </w:rPr>
      </w:r>
    </w:p>
    <w:p>
      <w:pPr>
        <w:numPr>
          <w:ilvl w:val="1"/>
          <w:numId w:val="4"/>
        </w:numPr>
        <w:ind w:left="0" w:firstLine="709"/>
        <w:jc w:val="both"/>
        <w:tabs>
          <w:tab w:val="num" w:pos="0" w:leader="none"/>
          <w:tab w:val="clear" w:pos="1080" w:leader="none"/>
        </w:tabs>
        <w:rPr>
          <w:sz w:val="24"/>
          <w:szCs w:val="24"/>
          <w:highlight w:val="white"/>
        </w:rPr>
      </w:pPr>
      <w:r>
        <w:rPr>
          <w:sz w:val="24"/>
          <w:szCs w:val="24"/>
          <w:highlight w:val="white"/>
        </w:rPr>
      </w:r>
      <w:r>
        <w:rPr>
          <w:sz w:val="24"/>
          <w:szCs w:val="24"/>
          <w:highlight w:val="white"/>
        </w:rPr>
        <w:t xml:space="preserve">Подрядчик обяз</w:t>
      </w:r>
      <w:r>
        <w:rPr>
          <w:sz w:val="24"/>
          <w:szCs w:val="24"/>
          <w:highlight w:val="white"/>
        </w:rPr>
        <w:t xml:space="preserve">ан направить комплект документации для открытия ордера ГАТИ на электронный адрес office@lenenergo.ru и в подразделение Заказчика (департамент сопровождения строительства), уполномоченное на совершение действий по открытию ордера ГАТИ, на электронный адрес </w:t>
      </w:r>
      <w:r>
        <w:rPr>
          <w:sz w:val="24"/>
          <w:szCs w:val="24"/>
          <w:highlight w:val="white"/>
        </w:rPr>
        <w:t xml:space="preserve">dss@lenenergo.ru .</w:t>
      </w:r>
      <w:r>
        <w:rPr>
          <w:sz w:val="24"/>
          <w:szCs w:val="24"/>
          <w:highlight w:val="white"/>
        </w:rPr>
        <w:t xml:space="preserve"> Сроки направления комплекта документации в уполномоченное подразделение Заказчика не должны быть ранее чем за три месяца до начала планируемых работ и</w:t>
      </w:r>
      <w:r>
        <w:rPr>
          <w:sz w:val="24"/>
          <w:szCs w:val="24"/>
          <w:highlight w:val="white"/>
        </w:rPr>
        <w:t xml:space="preserve"> не позднее 20 дней до даты начала работ, которую должен указать Заказчик в заявке на открытие ордера, с учетом срока оформления ордера. В комплект разрешительной документации входит: код работы, включенной в адресную программу ГАТИ (при наличии условий, в</w:t>
      </w:r>
      <w:r>
        <w:rPr>
          <w:sz w:val="24"/>
          <w:szCs w:val="24"/>
          <w:highlight w:val="white"/>
        </w:rPr>
        <w:t xml:space="preserve">ыданных ГАТИ, до открытия ордера получить согласования по форме ГАТИ с организациями, производящими (планирующими) производство работ, включенных в адресную программу ГАТИ (открытые ордера и ключи)), гарантийный паспорт, схема производства работ в формате </w:t>
      </w:r>
      <w:r>
        <w:rPr>
          <w:sz w:val="24"/>
          <w:szCs w:val="24"/>
          <w:highlight w:val="white"/>
        </w:rPr>
        <w:t xml:space="preserve">psp</w:t>
      </w:r>
      <w:r>
        <w:rPr>
          <w:sz w:val="24"/>
          <w:szCs w:val="24"/>
          <w:highlight w:val="white"/>
        </w:rPr>
        <w:t xml:space="preserve">, информация об ответственных на объекте производства работ, порубочные документы (при необходимости), согласования и разрешения комитетов и ведомств (заключение ОПС КГА, разрешение Комитета имущественных отношений), схемы, </w:t>
      </w:r>
      <w:r>
        <w:rPr>
          <w:sz w:val="24"/>
          <w:szCs w:val="24"/>
          <w:highlight w:val="white"/>
        </w:rPr>
        <w:t xml:space="preserve">фотофиксация</w:t>
      </w:r>
      <w:r>
        <w:rPr>
          <w:sz w:val="24"/>
          <w:szCs w:val="24"/>
          <w:highlight w:val="white"/>
        </w:rPr>
        <w:t xml:space="preserve"> су</w:t>
      </w:r>
      <w:r>
        <w:rPr>
          <w:sz w:val="24"/>
          <w:szCs w:val="24"/>
          <w:highlight w:val="white"/>
        </w:rPr>
        <w:t xml:space="preserve">ществующего благоустройства мест, где будут реализовываться проектные решения (съемка выполняется путем обхода трассы с захватом границ зоны производства работ и территорий, прилегающих к зоне производства работ) и иные документы (по требованию Заказчика).</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В тех случаях, когда проектная документация передается Подрядчику от Заказчика, то сроки предоставления комплекта документов для открытия ордеров ГАТИ устанавливаются индивидуально</w:t>
      </w:r>
      <w:r>
        <w:rPr>
          <w:sz w:val="24"/>
          <w:szCs w:val="24"/>
          <w:highlight w:val="white"/>
        </w:rPr>
        <w:t xml:space="preserve">.</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5.21. </w:t>
      </w:r>
      <w:r>
        <w:rPr>
          <w:sz w:val="24"/>
          <w:szCs w:val="24"/>
          <w:highlight w:val="white"/>
        </w:rPr>
        <w:t xml:space="preserve">Подрядчик до начала производства работ, связанных с нарушением благоустройства территории, обязан самостоятельно проверять наличие и содержание открытых ордеров ГАТИ на производство работ на общедоступных Интернет ресурсах</w:t>
      </w:r>
      <w:r>
        <w:rPr>
          <w:sz w:val="24"/>
          <w:szCs w:val="24"/>
          <w:highlight w:val="white"/>
        </w:rPr>
        <w:t xml:space="preserve">.</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5.21.1. </w:t>
      </w:r>
      <w:r>
        <w:rPr>
          <w:sz w:val="24"/>
          <w:szCs w:val="24"/>
          <w:highlight w:val="white"/>
        </w:rPr>
        <w:t xml:space="preserve">Подрядчик до начала производства работ обязан проинформировать о начале п</w:t>
      </w:r>
      <w:r>
        <w:rPr>
          <w:sz w:val="24"/>
          <w:szCs w:val="24"/>
          <w:highlight w:val="white"/>
        </w:rPr>
        <w:t xml:space="preserve">роизводства работ организацию, осуществляющую содержание и техническую эксплуатацию объекта, а также владельцев инженерных сетей и сооружений (при производстве работ в охранных зонах таких объектов)</w:t>
      </w:r>
      <w:r>
        <w:rPr>
          <w:sz w:val="24"/>
          <w:szCs w:val="24"/>
          <w:highlight w:val="white"/>
        </w:rPr>
        <w:t xml:space="preserve">,</w:t>
      </w:r>
      <w:r>
        <w:rPr>
          <w:highlight w:val="white"/>
        </w:rPr>
        <w:t xml:space="preserve"> </w:t>
      </w:r>
      <w:r>
        <w:rPr>
          <w:sz w:val="24"/>
          <w:szCs w:val="24"/>
          <w:highlight w:val="white"/>
        </w:rPr>
        <w:t xml:space="preserve">интересы которых могут быть затронуты в ходе производства работ.</w:t>
      </w:r>
      <w:r>
        <w:rPr>
          <w:sz w:val="24"/>
          <w:szCs w:val="24"/>
          <w:highlight w:val="white"/>
        </w:rPr>
        <w:t xml:space="preserve"> </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5.22. </w:t>
      </w:r>
      <w:r>
        <w:rPr>
          <w:sz w:val="24"/>
          <w:szCs w:val="24"/>
          <w:highlight w:val="white"/>
        </w:rPr>
        <w:t xml:space="preserve">В соответствии с Правилами Подрядчик обязан соблюдать следующие требования:</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5.22.1. </w:t>
      </w:r>
      <w:r>
        <w:rPr>
          <w:sz w:val="24"/>
          <w:szCs w:val="24"/>
          <w:highlight w:val="white"/>
        </w:rPr>
        <w:t xml:space="preserve">У</w:t>
      </w:r>
      <w:r>
        <w:rPr>
          <w:sz w:val="24"/>
          <w:szCs w:val="24"/>
          <w:highlight w:val="white"/>
        </w:rPr>
        <w:t xml:space="preserve">становить на месте работ информационный щит с указанием вида работ, наименования заказчика, производителя работ и его </w:t>
      </w:r>
      <w:r>
        <w:rPr>
          <w:sz w:val="24"/>
          <w:szCs w:val="24"/>
          <w:highlight w:val="white"/>
        </w:rPr>
        <w:t xml:space="preserve">подрядчиков(</w:t>
      </w:r>
      <w:r>
        <w:rPr>
          <w:sz w:val="24"/>
          <w:szCs w:val="24"/>
          <w:highlight w:val="white"/>
        </w:rPr>
        <w:t xml:space="preserve">в случае наличия договоров субподряда), сроков начала и окончан</w:t>
      </w:r>
      <w:r>
        <w:rPr>
          <w:sz w:val="24"/>
          <w:szCs w:val="24"/>
          <w:highlight w:val="white"/>
        </w:rPr>
        <w:t xml:space="preserve">ия работ, начала и окончания временного ограничения или временного прекращения движения транспортных средств (в случае такого ограничения или прекращения), фамилий, имен, отчеств должностных лиц, ответственных за производство работ, номеров их рабочих теле</w:t>
      </w:r>
      <w:r>
        <w:rPr>
          <w:sz w:val="24"/>
          <w:szCs w:val="24"/>
          <w:highlight w:val="white"/>
        </w:rPr>
        <w:t xml:space="preserve">фонов. Не допускается установка и размещение информационного щита со сведениями, не соответствующими действительности (в том числе с указанием истекших сроков работ). Размер информационного щита не менее 1 x 1 м, текст сведений черного цвета на белом фоне.</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5.22.2. </w:t>
      </w:r>
      <w:r>
        <w:rPr>
          <w:sz w:val="24"/>
          <w:szCs w:val="24"/>
          <w:highlight w:val="white"/>
        </w:rPr>
        <w:t xml:space="preserve">О</w:t>
      </w:r>
      <w:r>
        <w:rPr>
          <w:sz w:val="24"/>
          <w:szCs w:val="24"/>
          <w:highlight w:val="white"/>
        </w:rPr>
        <w:t xml:space="preserve">гр</w:t>
      </w:r>
      <w:r>
        <w:rPr>
          <w:sz w:val="24"/>
          <w:szCs w:val="24"/>
          <w:highlight w:val="white"/>
        </w:rPr>
        <w:t xml:space="preserve">адить зону производства работ ограждением, обеспечивающ</w:t>
      </w:r>
      <w:r>
        <w:rPr>
          <w:sz w:val="24"/>
          <w:szCs w:val="24"/>
          <w:highlight w:val="white"/>
        </w:rPr>
        <w:t xml:space="preserve">им безопасное движение транспорта и пешеходов, сохранность объектов и элементов благоустройства, входящих в зону производства работ. На углах ограждения, перегораживающего (частично или полностью) тротуар или проезжую часть, должна быть сделана вертикальна</w:t>
      </w:r>
      <w:r>
        <w:rPr>
          <w:sz w:val="24"/>
          <w:szCs w:val="24"/>
          <w:highlight w:val="white"/>
        </w:rPr>
        <w:t xml:space="preserve">я разметка в соответствии с действующими нормами. Ограждение зон производства работ должно соответствовать требованиям, установленным в приложении №11 к Правилам. Подрядчик обязан содержать ограждения зоны производства работ в чистом и исправном состоянии.</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5.22.3. О</w:t>
      </w:r>
      <w:r>
        <w:rPr>
          <w:sz w:val="24"/>
          <w:szCs w:val="24"/>
          <w:highlight w:val="white"/>
        </w:rPr>
        <w:t xml:space="preserve">беспечить сохранность и содержание в исправном состоянии всех временных, межевых, геодезических знаков, а также технических средств организации дорожного движения и их</w:t>
      </w:r>
      <w:r>
        <w:rPr>
          <w:sz w:val="24"/>
          <w:szCs w:val="24"/>
          <w:highlight w:val="white"/>
        </w:rPr>
        <w:t xml:space="preserve"> ин</w:t>
      </w:r>
      <w:r>
        <w:rPr>
          <w:sz w:val="24"/>
          <w:szCs w:val="24"/>
          <w:highlight w:val="white"/>
        </w:rPr>
        <w:t xml:space="preserve">женерных коммуникаций, находящихся в зоне производства работ и используемых при реализации проекта организации дорожного движения, а также временного ограждения зоны производства работ. В случае повреждения знаков Подрядчик восстанавливает их за свой счет.</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5.22.4. П</w:t>
      </w:r>
      <w:r>
        <w:rPr>
          <w:sz w:val="24"/>
          <w:szCs w:val="24"/>
          <w:highlight w:val="white"/>
        </w:rPr>
        <w:t xml:space="preserve">олучить распоряжение ГАТИ о временном ограничении (временном прекращении) движения транспортных средств по автомобильным дорогам общего </w:t>
      </w:r>
      <w:r>
        <w:rPr>
          <w:sz w:val="24"/>
          <w:szCs w:val="24"/>
          <w:highlight w:val="white"/>
        </w:rPr>
        <w:t xml:space="preserve">пользования регионального значения в Санкт-Петербурге при необходимости такого ограничения (прекращения).</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5.22.5. С</w:t>
      </w:r>
      <w:r>
        <w:rPr>
          <w:sz w:val="24"/>
          <w:szCs w:val="24"/>
          <w:highlight w:val="white"/>
        </w:rPr>
        <w:t xml:space="preserve">облюдать порядок и с</w:t>
      </w:r>
      <w:r>
        <w:rPr>
          <w:sz w:val="24"/>
          <w:szCs w:val="24"/>
          <w:highlight w:val="white"/>
        </w:rPr>
        <w:t xml:space="preserve">роки временного ограничения (временного прекращения) движения транспортных средств по автомобильным дорогам общего пользования регионального значения в Санкт-Петербурге в соответствии с распоряжением ГАТИ в случае введения такого ограничения (прекращения).</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5.22.6. П</w:t>
      </w:r>
      <w:r>
        <w:rPr>
          <w:sz w:val="24"/>
          <w:szCs w:val="24"/>
          <w:highlight w:val="white"/>
        </w:rPr>
        <w:t xml:space="preserve">роизводить складирование</w:t>
      </w:r>
      <w:r>
        <w:rPr>
          <w:sz w:val="24"/>
          <w:szCs w:val="24"/>
          <w:highlight w:val="white"/>
        </w:rPr>
        <w:t xml:space="preserve"> материалов, оборудования, временное хранение техники и размещение в</w:t>
      </w:r>
      <w:r>
        <w:rPr>
          <w:sz w:val="24"/>
          <w:szCs w:val="24"/>
          <w:highlight w:val="white"/>
        </w:rPr>
        <w:t xml:space="preserve">ременных зданий и сооружений, а также временное размещение грунта, образовавшегося при производстве земляных работ, в пределах зоны производства работ, установленной ордером ГАТИ, ПОС/ППР.</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5.22.7. П</w:t>
      </w:r>
      <w:r>
        <w:rPr>
          <w:sz w:val="24"/>
          <w:szCs w:val="24"/>
          <w:highlight w:val="white"/>
        </w:rPr>
        <w:t xml:space="preserve">осле завершения работ с временным на</w:t>
      </w:r>
      <w:r>
        <w:rPr>
          <w:sz w:val="24"/>
          <w:szCs w:val="24"/>
          <w:highlight w:val="white"/>
        </w:rPr>
        <w:t xml:space="preserve">р</w:t>
      </w:r>
      <w:r>
        <w:rPr>
          <w:sz w:val="24"/>
          <w:szCs w:val="24"/>
          <w:highlight w:val="white"/>
        </w:rPr>
        <w:t xml:space="preserve">ушением элементов благоустройства в пределах срока действия ордера ГАТИ, выполнить восстановление элементов благоустройства, демонтаж и вывоз временного ограждения и временных сооружений, включая механизмы, материалы, оборудование и иное имущество, а также</w:t>
      </w:r>
      <w:r>
        <w:rPr>
          <w:sz w:val="24"/>
          <w:szCs w:val="24"/>
          <w:highlight w:val="white"/>
        </w:rPr>
        <w:t xml:space="preserve"> </w:t>
      </w:r>
      <w:r>
        <w:rPr>
          <w:sz w:val="24"/>
          <w:szCs w:val="24"/>
          <w:highlight w:val="white"/>
        </w:rPr>
        <w:t xml:space="preserve">вывезти </w:t>
      </w:r>
      <w:r>
        <w:rPr>
          <w:sz w:val="24"/>
          <w:szCs w:val="24"/>
          <w:highlight w:val="white"/>
        </w:rPr>
        <w:t xml:space="preserve">ст</w:t>
      </w:r>
      <w:r>
        <w:rPr>
          <w:sz w:val="24"/>
          <w:szCs w:val="24"/>
          <w:highlight w:val="white"/>
        </w:rPr>
        <w:t xml:space="preserve">роительный мусор.</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Подтверждением восстановления элементов благоустройства является получение Подрядчиком согласований организаций, установленных в разделе 12 Правил, закрытие ордера, прин</w:t>
      </w:r>
      <w:r>
        <w:rPr>
          <w:sz w:val="24"/>
          <w:szCs w:val="24"/>
          <w:highlight w:val="white"/>
        </w:rPr>
        <w:t xml:space="preserve">ятие работ по актам</w:t>
      </w:r>
      <w:r>
        <w:rPr>
          <w:sz w:val="24"/>
          <w:szCs w:val="24"/>
          <w:highlight w:val="white"/>
        </w:rPr>
        <w:t xml:space="preserve">.</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5.22.8. С</w:t>
      </w:r>
      <w:r>
        <w:rPr>
          <w:sz w:val="24"/>
          <w:szCs w:val="24"/>
          <w:highlight w:val="white"/>
        </w:rPr>
        <w:t xml:space="preserve">одержать зону производства работ и прилегающую территорию в соответствии с требованиями Правил благоустройства территории Санкт-Петербурга.</w:t>
      </w:r>
      <w:r>
        <w:rPr>
          <w:sz w:val="24"/>
          <w:szCs w:val="24"/>
          <w:highlight w:val="white"/>
        </w:rPr>
      </w:r>
      <w:r>
        <w:rPr>
          <w:sz w:val="24"/>
          <w:szCs w:val="24"/>
          <w:highlight w:val="white"/>
        </w:rPr>
      </w:r>
    </w:p>
    <w:p>
      <w:pPr>
        <w:ind w:left="0" w:right="0" w:firstLine="709"/>
        <w:jc w:val="both"/>
        <w:tabs>
          <w:tab w:val="num" w:pos="0" w:leader="none"/>
          <w:tab w:val="clear" w:pos="1080" w:leader="none"/>
        </w:tabs>
        <w:rPr>
          <w:highlight w:val="white"/>
        </w:rPr>
      </w:pPr>
      <w:r>
        <w:rPr>
          <w:sz w:val="24"/>
          <w:szCs w:val="24"/>
          <w:highlight w:val="white"/>
        </w:rPr>
        <w:t xml:space="preserve">5.22.9. П</w:t>
      </w:r>
      <w:r>
        <w:rPr>
          <w:sz w:val="24"/>
          <w:szCs w:val="24"/>
          <w:highlight w:val="white"/>
        </w:rPr>
        <w:t xml:space="preserve">роизводить работы, связанные с нарушением</w:t>
      </w:r>
      <w:r>
        <w:rPr>
          <w:sz w:val="24"/>
          <w:szCs w:val="24"/>
          <w:highlight w:val="white"/>
        </w:rPr>
        <w:t xml:space="preserve"> благоустройства территории, только в пределах границ открытого ордера ГАТИ на производство работ. Производство работ, для которых не требуется оформление ордера ГАТИ, осуществляется только при наличии разрешительной документации, согласованной Заказчиком.</w:t>
      </w:r>
      <w:r>
        <w:rPr>
          <w:highlight w:val="white"/>
        </w:rPr>
      </w:r>
      <w:r>
        <w:rPr>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5.22.10. Нести</w:t>
      </w:r>
      <w:r>
        <w:rPr>
          <w:sz w:val="24"/>
          <w:szCs w:val="24"/>
          <w:highlight w:val="white"/>
        </w:rPr>
        <w:t xml:space="preserve"> самостоятельно за свой счет все расходы, связанные со специальным и или/временными правами на проезд, которые могут ему потребоваться, включая право на въезд на площадку.</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5.22.11. О</w:t>
      </w:r>
      <w:r>
        <w:rPr>
          <w:sz w:val="24"/>
          <w:szCs w:val="24"/>
          <w:highlight w:val="white"/>
        </w:rPr>
        <w:t xml:space="preserve">беспечить надлежащие условия эксплуатации не переданных ему на период реконструкции дорог и инженерных сооружений, которые используются им для обеспечения доставки материалов, оборудования и персонала для строительства.</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5.22.12. Д</w:t>
      </w:r>
      <w:r>
        <w:rPr>
          <w:sz w:val="24"/>
          <w:szCs w:val="24"/>
          <w:highlight w:val="white"/>
        </w:rPr>
        <w:t xml:space="preserve">о начала установки ограждений/ после окончания работ направить на электронную почту </w:t>
      </w:r>
      <w:r>
        <w:rPr>
          <w:sz w:val="24"/>
          <w:szCs w:val="24"/>
          <w:highlight w:val="white"/>
        </w:rPr>
        <w:t xml:space="preserve">dss@lenenergo.ru  в</w:t>
      </w:r>
      <w:r>
        <w:rPr>
          <w:sz w:val="24"/>
          <w:szCs w:val="24"/>
          <w:highlight w:val="white"/>
        </w:rPr>
        <w:t xml:space="preserve"> соответствии с методическими рекомендациями к Правилам материалы </w:t>
      </w:r>
      <w:r>
        <w:rPr>
          <w:sz w:val="24"/>
          <w:szCs w:val="24"/>
          <w:highlight w:val="white"/>
        </w:rPr>
        <w:t xml:space="preserve">фотофиксации</w:t>
      </w:r>
      <w:r>
        <w:rPr>
          <w:sz w:val="24"/>
          <w:szCs w:val="24"/>
          <w:highlight w:val="white"/>
        </w:rPr>
        <w:t xml:space="preserve"> с отметкой о дате и времени с места пр</w:t>
      </w:r>
      <w:r>
        <w:rPr>
          <w:sz w:val="24"/>
          <w:szCs w:val="24"/>
          <w:highlight w:val="white"/>
        </w:rPr>
        <w:t xml:space="preserve">оизводства работ, где в процессе реализации проектных решений будет нарушено/было нарушено соответственно благоустройство (съемка выполняется путем обхода трассы с захватом границ зоны производства работ и территорий, прилегающих к зоне производства работ.</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5.23. </w:t>
      </w:r>
      <w:r>
        <w:rPr>
          <w:sz w:val="24"/>
          <w:szCs w:val="24"/>
          <w:highlight w:val="white"/>
        </w:rPr>
        <w:t xml:space="preserve">Для орган</w:t>
      </w:r>
      <w:r>
        <w:rPr>
          <w:sz w:val="24"/>
          <w:szCs w:val="24"/>
          <w:highlight w:val="white"/>
        </w:rPr>
        <w:t xml:space="preserve">изации строительно-монтажных работ Подрядчик обяз</w:t>
      </w:r>
      <w:r>
        <w:rPr>
          <w:sz w:val="24"/>
          <w:szCs w:val="24"/>
          <w:highlight w:val="white"/>
        </w:rPr>
        <w:t xml:space="preserve">ан обеспечить от своего имени получение допусков, разрешений, согласований, а также обязан обеспечить заключение от своего имени договоров аренды земельных и лесных участков при прохождении трассы по землям, находящихся в государственной или муниципальной </w:t>
      </w:r>
      <w:r>
        <w:rPr>
          <w:sz w:val="24"/>
          <w:szCs w:val="24"/>
          <w:highlight w:val="white"/>
        </w:rPr>
        <w:t xml:space="preserve">собственности</w:t>
      </w:r>
      <w:r>
        <w:rPr>
          <w:sz w:val="24"/>
          <w:szCs w:val="24"/>
          <w:highlight w:val="white"/>
        </w:rPr>
        <w:t xml:space="preserve"> или получение разрешения на использование земель или земельного участка от уполномоченного органа (если это указано в Техническом задании).</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5.24. </w:t>
      </w:r>
      <w:r>
        <w:rPr>
          <w:sz w:val="24"/>
          <w:szCs w:val="24"/>
          <w:highlight w:val="white"/>
        </w:rPr>
        <w:t xml:space="preserve">В случае необходимости Подрядчик обязан осуществлять самостоятельное расследование и учет несчастных случаев, произошедших на объектах Заказчика, в соответствии с законодательством Российской Федерации, незамедлительно поста</w:t>
      </w:r>
      <w:r>
        <w:rPr>
          <w:sz w:val="24"/>
          <w:szCs w:val="24"/>
          <w:highlight w:val="white"/>
        </w:rPr>
        <w:t xml:space="preserve">вив в известность Заказчика о таких случаях; при групповых и смертельных несчастных случаях, несчастных случаях с тяжелым исходом, самостоятельно направить сообщения о несчастном случае в соответствии со статьей 228.1 Трудового кодекса Российской Федерации</w:t>
      </w:r>
      <w:r>
        <w:rPr>
          <w:sz w:val="24"/>
          <w:szCs w:val="24"/>
          <w:highlight w:val="white"/>
        </w:rPr>
        <w:t xml:space="preserve">.</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5.25. </w:t>
      </w:r>
      <w:r>
        <w:rPr>
          <w:sz w:val="24"/>
          <w:szCs w:val="24"/>
          <w:highlight w:val="white"/>
        </w:rPr>
        <w:t xml:space="preserve">Подрядчик обязуется при производстве работ не нарушать права третьих лиц, а также оградить Заказчика от возможных претензий со стороны этих</w:t>
      </w:r>
      <w:r>
        <w:rPr>
          <w:sz w:val="24"/>
          <w:szCs w:val="24"/>
          <w:highlight w:val="white"/>
        </w:rPr>
        <w:t xml:space="preserve"> </w:t>
      </w:r>
      <w:r>
        <w:rPr>
          <w:sz w:val="24"/>
          <w:szCs w:val="24"/>
          <w:highlight w:val="white"/>
        </w:rPr>
        <w:t xml:space="preserve">л</w:t>
      </w:r>
      <w:r>
        <w:rPr>
          <w:sz w:val="24"/>
          <w:szCs w:val="24"/>
          <w:highlight w:val="white"/>
        </w:rPr>
        <w:t xml:space="preserve">и</w:t>
      </w:r>
      <w:r>
        <w:rPr>
          <w:sz w:val="24"/>
          <w:szCs w:val="24"/>
          <w:highlight w:val="white"/>
        </w:rPr>
        <w:t xml:space="preserve">ц</w:t>
      </w:r>
      <w:r>
        <w:rPr>
          <w:sz w:val="24"/>
          <w:szCs w:val="24"/>
          <w:highlight w:val="white"/>
        </w:rPr>
        <w:t xml:space="preserve">.</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5.26. </w:t>
      </w:r>
      <w:r>
        <w:rPr>
          <w:sz w:val="24"/>
          <w:szCs w:val="24"/>
          <w:highlight w:val="white"/>
        </w:rPr>
        <w:t xml:space="preserve">Подрядчик обязан письменно предупреждать Заказчика о выявлении в процессе исполнения обязательств по договору обстоятельств, являющихся причиной прогнозируемого срыва сроков выполнения работ с предложением мероприятий по исключению данных обстоятельств.</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5.27. </w:t>
      </w:r>
      <w:r>
        <w:rPr>
          <w:sz w:val="24"/>
          <w:szCs w:val="24"/>
          <w:highlight w:val="white"/>
        </w:rPr>
        <w:t xml:space="preserve">Подрядчик обязан приостановить выполнение работ по Договору</w:t>
      </w:r>
      <w:r>
        <w:rPr>
          <w:sz w:val="24"/>
          <w:szCs w:val="24"/>
          <w:highlight w:val="white"/>
        </w:rPr>
        <w:t xml:space="preserve">, если в процессе их выполнения будет установлена неизбежность получения отрицательного результата или нецелесообразность дальнейшего проведения работ, и не позднее 3 (трех) календарных дней с момента приостановления, письменно уведомить об этом Заказч</w:t>
      </w:r>
      <w:r>
        <w:rPr>
          <w:sz w:val="24"/>
          <w:szCs w:val="24"/>
          <w:highlight w:val="white"/>
        </w:rPr>
        <w:t xml:space="preserve">ика с предоставлением подтверждающих документов. При этом Стороны в течение 10 (десяти) календарных дней с момента приостановления работ принимают решение о целесообразности дальнейшего выполнения работ и, по требованию Заказчика подписывают акт о приостан</w:t>
      </w:r>
      <w:r>
        <w:rPr>
          <w:sz w:val="24"/>
          <w:szCs w:val="24"/>
          <w:highlight w:val="white"/>
        </w:rPr>
        <w:t xml:space="preserve">овлении строительства (форма № КС-17, № КС-18). При этом Подрядчик в течение 10 (десяти) дней обязан освободить строительную площадку с результатом выполненных работ от механизмов, временных сооружении, и иного принадлежащего ему имущества, а также мусора.</w:t>
      </w:r>
      <w:r>
        <w:rPr>
          <w:sz w:val="24"/>
          <w:szCs w:val="24"/>
          <w:highlight w:val="white"/>
        </w:rPr>
      </w:r>
      <w:r>
        <w:rPr>
          <w:sz w:val="24"/>
          <w:szCs w:val="24"/>
          <w:highlight w:val="white"/>
        </w:rPr>
      </w:r>
    </w:p>
    <w:p>
      <w:pPr>
        <w:ind w:left="0" w:right="0" w:firstLine="709"/>
        <w:jc w:val="both"/>
        <w:tabs>
          <w:tab w:val="num" w:pos="0" w:leader="none"/>
          <w:tab w:val="clear" w:pos="1080" w:leader="none"/>
        </w:tabs>
        <w:rPr>
          <w:sz w:val="24"/>
          <w:szCs w:val="24"/>
          <w:highlight w:val="white"/>
        </w:rPr>
      </w:pPr>
      <w:r>
        <w:rPr>
          <w:sz w:val="24"/>
          <w:szCs w:val="24"/>
          <w:highlight w:val="white"/>
        </w:rPr>
        <w:t xml:space="preserve">5.28. </w:t>
      </w:r>
      <w:r>
        <w:rPr>
          <w:sz w:val="24"/>
          <w:szCs w:val="24"/>
          <w:highlight w:val="white"/>
        </w:rPr>
        <w:t xml:space="preserve">Подрядчик обязан сдать объект (результат выполненных работ) Заказчику, передав при этом в</w:t>
      </w:r>
      <w:r>
        <w:rPr>
          <w:sz w:val="24"/>
          <w:szCs w:val="24"/>
          <w:highlight w:val="white"/>
        </w:rPr>
        <w:t xml:space="preserve">сю документацию, относящуюся к выполненным работам, в том числе техническую документацию на поставляемое оборудование (на русском языке).</w:t>
      </w:r>
      <w:r>
        <w:rPr>
          <w:sz w:val="24"/>
          <w:szCs w:val="24"/>
          <w:highlight w:val="white"/>
        </w:rPr>
      </w:r>
      <w:r>
        <w:rPr>
          <w:sz w:val="24"/>
          <w:szCs w:val="24"/>
          <w:highlight w:val="white"/>
        </w:rPr>
      </w:r>
    </w:p>
    <w:p>
      <w:pPr>
        <w:jc w:val="both"/>
        <w:shd w:val="clear" w:color="auto" w:fill="ffffff"/>
        <w:widowControl w:val="off"/>
        <w:rPr>
          <w:sz w:val="24"/>
          <w:szCs w:val="24"/>
          <w:highlight w:val="white"/>
        </w:rPr>
      </w:pPr>
      <w:r>
        <w:rPr>
          <w:sz w:val="24"/>
          <w:szCs w:val="24"/>
          <w:highlight w:val="white"/>
        </w:rPr>
        <w:tab/>
        <w:t xml:space="preserve">5.29</w:t>
      </w:r>
      <w:r>
        <w:rPr>
          <w:rStyle w:val="1608"/>
          <w:sz w:val="24"/>
          <w:szCs w:val="24"/>
          <w:highlight w:val="white"/>
        </w:rPr>
        <w:footnoteReference w:id="11"/>
      </w:r>
      <w:r>
        <w:rPr>
          <w:sz w:val="24"/>
          <w:szCs w:val="24"/>
          <w:highlight w:val="white"/>
        </w:rPr>
        <w:t xml:space="preserve">. </w:t>
      </w:r>
      <w:r>
        <w:rPr>
          <w:rFonts w:eastAsia="Calibri"/>
          <w:sz w:val="24"/>
          <w:szCs w:val="24"/>
          <w:highlight w:val="white"/>
          <w:lang w:eastAsia="ru-RU"/>
        </w:rPr>
        <w:t xml:space="preserve">В случае если цена Договора, указанная в п. 3.1 Договора, 10 000 000 (десять миллионов) рублей с учетом</w:t>
      </w:r>
      <w:r>
        <w:rPr>
          <w:rFonts w:eastAsia="Calibri"/>
          <w:sz w:val="24"/>
          <w:szCs w:val="24"/>
          <w:highlight w:val="white"/>
          <w:lang w:eastAsia="ru-RU"/>
        </w:rPr>
        <w:t xml:space="preserve"> НДС или более,</w:t>
      </w:r>
      <w:r>
        <w:rPr>
          <w:sz w:val="24"/>
          <w:szCs w:val="24"/>
          <w:highlight w:val="white"/>
        </w:rPr>
        <w:t xml:space="preserve">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w:t>
      </w:r>
      <w:r>
        <w:rPr>
          <w:sz w:val="24"/>
          <w:szCs w:val="24"/>
          <w:highlight w:val="white"/>
        </w:rPr>
        <w:t xml:space="preserve">и за причинение вреда третьим лицам при проведении строительно-монтажных работ на объекте (далее - Договор страхования)</w:t>
      </w:r>
      <w:r>
        <w:rPr>
          <w:rStyle w:val="1608"/>
          <w:sz w:val="24"/>
          <w:szCs w:val="24"/>
          <w:highlight w:val="white"/>
        </w:rPr>
        <w:footnoteReference w:id="12"/>
      </w:r>
      <w:r>
        <w:rPr>
          <w:sz w:val="24"/>
          <w:szCs w:val="24"/>
          <w:highlight w:val="white"/>
        </w:rPr>
        <w:t xml:space="preserve">.</w:t>
      </w:r>
      <w:r>
        <w:rPr>
          <w:sz w:val="24"/>
          <w:szCs w:val="24"/>
          <w:highlight w:val="white"/>
        </w:rPr>
      </w:r>
      <w:r>
        <w:rPr>
          <w:sz w:val="24"/>
          <w:szCs w:val="24"/>
          <w:highlight w:val="white"/>
        </w:rPr>
      </w:r>
    </w:p>
    <w:p>
      <w:pPr>
        <w:jc w:val="both"/>
        <w:shd w:val="clear" w:color="auto" w:fill="ffffff"/>
        <w:widowControl w:val="off"/>
        <w:rPr>
          <w:sz w:val="24"/>
          <w:szCs w:val="24"/>
          <w:highlight w:val="white"/>
        </w:rPr>
      </w:pPr>
      <w:r>
        <w:rPr>
          <w:sz w:val="24"/>
          <w:szCs w:val="24"/>
          <w:highlight w:val="white"/>
        </w:rPr>
        <w:tab/>
        <w:t xml:space="preserve">В качестве выгодоприобретателя в Договоре страхования должен быть указан также Заказчик в отношении рисков утраты (гибели), недостачи</w:t>
      </w:r>
      <w:r>
        <w:rPr>
          <w:sz w:val="24"/>
          <w:szCs w:val="24"/>
          <w:highlight w:val="white"/>
        </w:rPr>
        <w:t xml:space="preserve"> (ст. 929 ГК РФ) или повреждения оборудования или материалов, результатов выполненных работ в случае и с момента перехода </w:t>
      </w:r>
      <w:r>
        <w:rPr>
          <w:sz w:val="24"/>
          <w:szCs w:val="24"/>
          <w:highlight w:val="white"/>
        </w:rPr>
        <w:t xml:space="preserve">рисков их утраты (гибели), недостачи повреждения на Заказчика.</w:t>
      </w:r>
      <w:r>
        <w:rPr>
          <w:sz w:val="24"/>
          <w:szCs w:val="24"/>
          <w:highlight w:val="white"/>
        </w:rPr>
      </w:r>
      <w:r>
        <w:rPr>
          <w:sz w:val="24"/>
          <w:szCs w:val="24"/>
          <w:highlight w:val="white"/>
        </w:rPr>
      </w:r>
    </w:p>
    <w:p>
      <w:pPr>
        <w:ind w:firstLine="709"/>
        <w:jc w:val="both"/>
        <w:shd w:val="clear" w:color="auto" w:fill="ffffff"/>
        <w:widowControl w:val="off"/>
        <w:rPr>
          <w:sz w:val="24"/>
          <w:szCs w:val="24"/>
          <w:highlight w:val="white"/>
        </w:rPr>
      </w:pPr>
      <w:r>
        <w:rPr>
          <w:sz w:val="24"/>
          <w:szCs w:val="24"/>
          <w:highlight w:val="white"/>
        </w:rPr>
        <w:t xml:space="preserve">5.30. Страховая компания Подрядчика должна быть надежной и отвечать следующим требованиям:  </w:t>
      </w:r>
      <w:r>
        <w:rPr>
          <w:sz w:val="24"/>
          <w:szCs w:val="24"/>
          <w:highlight w:val="white"/>
        </w:rPr>
      </w:r>
      <w:r>
        <w:rPr>
          <w:sz w:val="24"/>
          <w:szCs w:val="24"/>
          <w:highlight w:val="white"/>
        </w:rPr>
      </w:r>
    </w:p>
    <w:p>
      <w:pPr>
        <w:ind w:firstLine="709"/>
        <w:jc w:val="both"/>
        <w:shd w:val="clear" w:color="auto" w:fill="ffffff"/>
        <w:widowControl w:val="off"/>
        <w:rPr>
          <w:sz w:val="24"/>
          <w:szCs w:val="24"/>
          <w:highlight w:val="white"/>
        </w:rPr>
      </w:pPr>
      <w:r>
        <w:rPr>
          <w:sz w:val="24"/>
          <w:szCs w:val="24"/>
          <w:highlight w:val="white"/>
        </w:rPr>
        <w:t xml:space="preserve">5.30.1. Зарегистрирована на территории Российской Федерации.</w:t>
      </w:r>
      <w:r>
        <w:rPr>
          <w:sz w:val="24"/>
          <w:szCs w:val="24"/>
          <w:highlight w:val="white"/>
        </w:rPr>
      </w:r>
      <w:r>
        <w:rPr>
          <w:sz w:val="24"/>
          <w:szCs w:val="24"/>
          <w:highlight w:val="white"/>
        </w:rPr>
      </w:r>
    </w:p>
    <w:p>
      <w:pPr>
        <w:ind w:firstLine="709"/>
        <w:jc w:val="both"/>
        <w:shd w:val="clear" w:color="auto" w:fill="ffffff"/>
        <w:widowControl w:val="off"/>
        <w:rPr>
          <w:sz w:val="24"/>
          <w:szCs w:val="24"/>
          <w:highlight w:val="white"/>
        </w:rPr>
      </w:pPr>
      <w:r>
        <w:rPr>
          <w:sz w:val="24"/>
          <w:szCs w:val="24"/>
          <w:highlight w:val="white"/>
        </w:rPr>
        <w:t xml:space="preserve">5.30.2. Иметь де</w:t>
      </w:r>
      <w:r>
        <w:rPr>
          <w:sz w:val="24"/>
          <w:szCs w:val="24"/>
          <w:highlight w:val="white"/>
        </w:rPr>
        <w:t xml:space="preserve">йствующую лицензию на право страхования строительно-монтажных рисков;</w:t>
      </w:r>
      <w:r>
        <w:rPr>
          <w:sz w:val="24"/>
          <w:szCs w:val="24"/>
          <w:highlight w:val="white"/>
        </w:rPr>
      </w:r>
      <w:r>
        <w:rPr>
          <w:sz w:val="24"/>
          <w:szCs w:val="24"/>
          <w:highlight w:val="white"/>
        </w:rPr>
      </w:r>
    </w:p>
    <w:p>
      <w:pPr>
        <w:ind w:firstLine="709"/>
        <w:jc w:val="both"/>
        <w:shd w:val="clear" w:color="auto" w:fill="ffffff"/>
        <w:widowControl w:val="off"/>
        <w:rPr>
          <w:sz w:val="24"/>
          <w:szCs w:val="24"/>
          <w:highlight w:val="white"/>
        </w:rPr>
      </w:pPr>
      <w:r>
        <w:rPr>
          <w:sz w:val="24"/>
          <w:szCs w:val="24"/>
          <w:highlight w:val="white"/>
        </w:rPr>
        <w:t xml:space="preserve">5.30.3.</w:t>
      </w:r>
      <w:r>
        <w:rPr>
          <w:sz w:val="24"/>
          <w:szCs w:val="24"/>
          <w:highlight w:val="white"/>
        </w:rPr>
        <w:tab/>
        <w:t xml:space="preserve">Иметь действующую лицензию на осуществление работ, связанных </w:t>
      </w:r>
      <w:r>
        <w:rPr>
          <w:sz w:val="24"/>
          <w:szCs w:val="24"/>
          <w:highlight w:val="white"/>
        </w:rPr>
        <w:br/>
        <w:t xml:space="preserve">с использованием сведений, составляющих государственную тайну (если сведения, составляющие государственную тайну испо</w:t>
      </w:r>
      <w:r>
        <w:rPr>
          <w:sz w:val="24"/>
          <w:szCs w:val="24"/>
          <w:highlight w:val="white"/>
        </w:rPr>
        <w:t xml:space="preserve">льзуются при реализации Договора подряда);</w:t>
      </w:r>
      <w:r>
        <w:rPr>
          <w:sz w:val="24"/>
          <w:szCs w:val="24"/>
          <w:highlight w:val="white"/>
        </w:rPr>
      </w:r>
      <w:r>
        <w:rPr>
          <w:sz w:val="24"/>
          <w:szCs w:val="24"/>
          <w:highlight w:val="white"/>
        </w:rPr>
      </w:r>
    </w:p>
    <w:p>
      <w:pPr>
        <w:ind w:firstLine="709"/>
        <w:jc w:val="both"/>
        <w:shd w:val="clear" w:color="auto" w:fill="ffffff"/>
        <w:widowControl w:val="off"/>
        <w:rPr>
          <w:sz w:val="24"/>
          <w:szCs w:val="24"/>
          <w:highlight w:val="white"/>
        </w:rPr>
      </w:pPr>
      <w:r>
        <w:rPr>
          <w:sz w:val="24"/>
          <w:szCs w:val="24"/>
          <w:highlight w:val="white"/>
        </w:rPr>
        <w:t xml:space="preserve">5.30.4.</w:t>
      </w:r>
      <w:r>
        <w:rPr>
          <w:sz w:val="24"/>
          <w:szCs w:val="24"/>
          <w:highlight w:val="white"/>
        </w:rPr>
        <w:tab/>
        <w:t xml:space="preserve">Опыт работы на страховом рынке должен составлять не менее 10 (десяти) лет;</w:t>
      </w:r>
      <w:r>
        <w:rPr>
          <w:sz w:val="24"/>
          <w:szCs w:val="24"/>
          <w:highlight w:val="white"/>
        </w:rPr>
      </w:r>
      <w:r>
        <w:rPr>
          <w:sz w:val="24"/>
          <w:szCs w:val="24"/>
          <w:highlight w:val="white"/>
        </w:rPr>
      </w:r>
    </w:p>
    <w:p>
      <w:pPr>
        <w:ind w:firstLine="709"/>
        <w:jc w:val="both"/>
        <w:shd w:val="clear" w:color="auto" w:fill="ffffff"/>
        <w:widowControl w:val="off"/>
        <w:rPr>
          <w:sz w:val="24"/>
          <w:szCs w:val="24"/>
          <w:highlight w:val="white"/>
        </w:rPr>
      </w:pPr>
      <w:r>
        <w:rPr>
          <w:sz w:val="24"/>
          <w:szCs w:val="24"/>
          <w:highlight w:val="white"/>
        </w:rPr>
        <w:t xml:space="preserve">5.30.5.</w:t>
      </w:r>
      <w:r>
        <w:rPr>
          <w:sz w:val="24"/>
          <w:szCs w:val="24"/>
          <w:highlight w:val="white"/>
        </w:rPr>
        <w:tab/>
        <w:t xml:space="preserve">Иметь опыт участия в страховании электросетевых объектов;</w:t>
      </w:r>
      <w:r>
        <w:rPr>
          <w:sz w:val="24"/>
          <w:szCs w:val="24"/>
          <w:highlight w:val="white"/>
        </w:rPr>
      </w:r>
      <w:r>
        <w:rPr>
          <w:sz w:val="24"/>
          <w:szCs w:val="24"/>
          <w:highlight w:val="white"/>
        </w:rPr>
      </w:r>
    </w:p>
    <w:p>
      <w:pPr>
        <w:ind w:firstLine="709"/>
        <w:jc w:val="both"/>
        <w:shd w:val="clear" w:color="auto" w:fill="ffffff"/>
        <w:widowControl w:val="off"/>
        <w:rPr>
          <w:sz w:val="24"/>
          <w:szCs w:val="24"/>
          <w:highlight w:val="white"/>
        </w:rPr>
      </w:pPr>
      <w:r>
        <w:rPr>
          <w:sz w:val="24"/>
          <w:szCs w:val="24"/>
          <w:highlight w:val="white"/>
        </w:rPr>
        <w:t xml:space="preserve">5.30.6.</w:t>
      </w:r>
      <w:r>
        <w:rPr>
          <w:sz w:val="24"/>
          <w:szCs w:val="24"/>
          <w:highlight w:val="white"/>
        </w:rPr>
        <w:tab/>
        <w:t xml:space="preserve">Не должна находиться в процессе ликвидации, банкротства или</w:t>
      </w:r>
      <w:r>
        <w:rPr>
          <w:sz w:val="24"/>
          <w:szCs w:val="24"/>
          <w:highlight w:val="white"/>
        </w:rPr>
        <w:t xml:space="preserve"> реорганизации, на его имущество не должен быть наложен арест;</w:t>
      </w:r>
      <w:r>
        <w:rPr>
          <w:sz w:val="24"/>
          <w:szCs w:val="24"/>
          <w:highlight w:val="white"/>
        </w:rPr>
      </w:r>
      <w:r>
        <w:rPr>
          <w:sz w:val="24"/>
          <w:szCs w:val="24"/>
          <w:highlight w:val="white"/>
        </w:rPr>
      </w:r>
    </w:p>
    <w:p>
      <w:pPr>
        <w:ind w:firstLine="709"/>
        <w:jc w:val="both"/>
        <w:shd w:val="clear" w:color="auto" w:fill="ffffff"/>
        <w:widowControl w:val="off"/>
        <w:rPr>
          <w:sz w:val="24"/>
          <w:szCs w:val="24"/>
          <w:highlight w:val="white"/>
        </w:rPr>
      </w:pPr>
      <w:r>
        <w:rPr>
          <w:sz w:val="24"/>
          <w:szCs w:val="24"/>
          <w:highlight w:val="white"/>
        </w:rPr>
        <w:t xml:space="preserve">5.30.7.</w:t>
      </w:r>
      <w:r>
        <w:rPr>
          <w:sz w:val="24"/>
          <w:szCs w:val="24"/>
          <w:highlight w:val="white"/>
        </w:rPr>
        <w:tab/>
        <w:t xml:space="preserve">Не должна быть включенной в Реестр недобросовестных поставщиков, который ведется в соответствии с законодательством Российской Федерации;</w:t>
      </w:r>
      <w:r>
        <w:rPr>
          <w:sz w:val="24"/>
          <w:szCs w:val="24"/>
          <w:highlight w:val="white"/>
        </w:rPr>
      </w:r>
      <w:r>
        <w:rPr>
          <w:sz w:val="24"/>
          <w:szCs w:val="24"/>
          <w:highlight w:val="white"/>
        </w:rPr>
      </w:r>
    </w:p>
    <w:p>
      <w:pPr>
        <w:ind w:firstLine="709"/>
        <w:jc w:val="both"/>
        <w:shd w:val="clear" w:color="auto" w:fill="ffffff"/>
        <w:widowControl w:val="off"/>
        <w:rPr>
          <w:sz w:val="24"/>
          <w:szCs w:val="24"/>
          <w:highlight w:val="white"/>
        </w:rPr>
      </w:pPr>
      <w:r>
        <w:rPr>
          <w:sz w:val="24"/>
          <w:szCs w:val="24"/>
          <w:highlight w:val="white"/>
        </w:rPr>
        <w:t xml:space="preserve">5.30.8.</w:t>
      </w:r>
      <w:r>
        <w:rPr>
          <w:sz w:val="24"/>
          <w:szCs w:val="24"/>
          <w:highlight w:val="white"/>
        </w:rPr>
        <w:tab/>
        <w:t xml:space="preserve">Иметь положительный финансовый результат </w:t>
      </w:r>
      <w:r>
        <w:rPr>
          <w:sz w:val="24"/>
          <w:szCs w:val="24"/>
          <w:highlight w:val="white"/>
        </w:rPr>
        <w:t xml:space="preserve">по итогам работы за последние два отчетных года и последний отчетный период;</w:t>
      </w:r>
      <w:r>
        <w:rPr>
          <w:sz w:val="24"/>
          <w:szCs w:val="24"/>
          <w:highlight w:val="white"/>
        </w:rPr>
      </w:r>
      <w:r>
        <w:rPr>
          <w:sz w:val="24"/>
          <w:szCs w:val="24"/>
          <w:highlight w:val="white"/>
        </w:rPr>
      </w:r>
    </w:p>
    <w:p>
      <w:pPr>
        <w:ind w:firstLine="709"/>
        <w:jc w:val="both"/>
        <w:shd w:val="clear" w:color="auto" w:fill="ffffff"/>
        <w:widowControl w:val="off"/>
        <w:rPr>
          <w:sz w:val="24"/>
          <w:szCs w:val="24"/>
          <w:highlight w:val="white"/>
        </w:rPr>
      </w:pPr>
      <w:r>
        <w:rPr>
          <w:sz w:val="24"/>
          <w:szCs w:val="24"/>
          <w:highlight w:val="white"/>
        </w:rPr>
        <w:t xml:space="preserve">5.30.9.</w:t>
      </w:r>
      <w:r>
        <w:rPr>
          <w:sz w:val="24"/>
          <w:szCs w:val="24"/>
          <w:highlight w:val="white"/>
        </w:rPr>
        <w:tab/>
        <w:t xml:space="preserve">Размер собственных средств должен составлять не менее 3 млрд. рублей;</w:t>
      </w:r>
      <w:r>
        <w:rPr>
          <w:sz w:val="24"/>
          <w:szCs w:val="24"/>
          <w:highlight w:val="white"/>
        </w:rPr>
      </w:r>
      <w:r>
        <w:rPr>
          <w:sz w:val="24"/>
          <w:szCs w:val="24"/>
          <w:highlight w:val="white"/>
        </w:rPr>
      </w:r>
    </w:p>
    <w:p>
      <w:pPr>
        <w:ind w:firstLine="709"/>
        <w:jc w:val="both"/>
        <w:shd w:val="clear" w:color="auto" w:fill="ffffff"/>
        <w:widowControl w:val="off"/>
        <w:rPr>
          <w:sz w:val="24"/>
          <w:szCs w:val="24"/>
          <w:highlight w:val="white"/>
        </w:rPr>
      </w:pPr>
      <w:r>
        <w:rPr>
          <w:sz w:val="24"/>
          <w:szCs w:val="24"/>
          <w:highlight w:val="white"/>
        </w:rPr>
        <w:t xml:space="preserve">5.30.10.</w:t>
      </w:r>
      <w:r>
        <w:rPr>
          <w:sz w:val="24"/>
          <w:szCs w:val="24"/>
          <w:highlight w:val="white"/>
        </w:rPr>
        <w:tab/>
      </w:r>
      <w:r>
        <w:rPr>
          <w:sz w:val="24"/>
          <w:szCs w:val="24"/>
          <w:highlight w:val="white"/>
        </w:rPr>
        <w:t xml:space="preserve">Наличие рейтинга надежности, присвоенного российским рейтинговым агентством «Эксперт РА» (RAEX), на уровне не ниже «ruAA-»;</w:t>
      </w:r>
      <w:r>
        <w:rPr>
          <w:sz w:val="24"/>
          <w:szCs w:val="24"/>
          <w:highlight w:val="white"/>
        </w:rPr>
      </w:r>
      <w:r>
        <w:rPr>
          <w:sz w:val="24"/>
          <w:szCs w:val="24"/>
          <w:highlight w:val="white"/>
        </w:rPr>
      </w:r>
    </w:p>
    <w:p>
      <w:pPr>
        <w:ind w:firstLine="709"/>
        <w:jc w:val="both"/>
        <w:shd w:val="clear" w:color="auto" w:fill="ffffff"/>
        <w:widowControl w:val="off"/>
        <w:rPr>
          <w:sz w:val="24"/>
          <w:szCs w:val="24"/>
          <w:highlight w:val="white"/>
        </w:rPr>
      </w:pPr>
      <w:r>
        <w:rPr>
          <w:sz w:val="24"/>
          <w:szCs w:val="24"/>
          <w:highlight w:val="white"/>
        </w:rPr>
        <w:t xml:space="preserve">5.30.11.</w:t>
      </w:r>
      <w:r>
        <w:rPr>
          <w:sz w:val="24"/>
          <w:szCs w:val="24"/>
          <w:highlight w:val="white"/>
        </w:rPr>
        <w:tab/>
        <w:t xml:space="preserve">Наличие международного рейтинга финансовой надежности по шкале S&amp;P (не ниже «В»), Moody’s (не ниже «В1») или Fitch (не ниже </w:t>
      </w:r>
      <w:r>
        <w:rPr>
          <w:sz w:val="24"/>
          <w:szCs w:val="24"/>
          <w:highlight w:val="white"/>
        </w:rPr>
        <w:t xml:space="preserve">«В»).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r>
        <w:rPr>
          <w:sz w:val="24"/>
          <w:szCs w:val="24"/>
          <w:highlight w:val="white"/>
        </w:rPr>
      </w:r>
      <w:r>
        <w:rPr>
          <w:sz w:val="24"/>
          <w:szCs w:val="24"/>
          <w:highlight w:val="white"/>
        </w:rPr>
      </w:r>
    </w:p>
    <w:p>
      <w:pPr>
        <w:jc w:val="both"/>
        <w:widowControl w:val="off"/>
        <w:rPr>
          <w:sz w:val="24"/>
          <w:szCs w:val="24"/>
          <w:highlight w:val="white"/>
        </w:rPr>
      </w:pPr>
      <w:r>
        <w:rPr>
          <w:sz w:val="24"/>
          <w:szCs w:val="24"/>
          <w:highlight w:val="white"/>
        </w:rPr>
        <w:tab/>
      </w:r>
      <w:r>
        <w:rPr>
          <w:sz w:val="24"/>
          <w:szCs w:val="24"/>
          <w:highlight w:val="white"/>
        </w:rPr>
        <w:t xml:space="preserve">5.31.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r>
        <w:rPr>
          <w:sz w:val="24"/>
          <w:szCs w:val="24"/>
          <w:highlight w:val="white"/>
        </w:rPr>
      </w:r>
      <w:r>
        <w:rPr>
          <w:sz w:val="24"/>
          <w:szCs w:val="24"/>
          <w:highlight w:val="white"/>
        </w:rPr>
      </w:r>
    </w:p>
    <w:p>
      <w:pPr>
        <w:ind w:firstLine="709"/>
        <w:jc w:val="both"/>
        <w:shd w:val="clear" w:color="auto" w:fill="ffffff"/>
        <w:widowControl w:val="off"/>
        <w:rPr>
          <w:sz w:val="24"/>
          <w:szCs w:val="24"/>
          <w:highlight w:val="white"/>
        </w:rPr>
      </w:pPr>
      <w:r>
        <w:rPr>
          <w:sz w:val="24"/>
          <w:szCs w:val="24"/>
          <w:highlight w:val="white"/>
        </w:rPr>
        <w:t xml:space="preserve">В дополнение к базовому страховому покрытию</w:t>
      </w:r>
      <w:r>
        <w:rPr>
          <w:sz w:val="24"/>
          <w:szCs w:val="24"/>
          <w:highlight w:val="white"/>
        </w:rPr>
        <w:t xml:space="preserve">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w:t>
      </w:r>
      <w:r>
        <w:rPr>
          <w:sz w:val="24"/>
          <w:szCs w:val="24"/>
          <w:highlight w:val="white"/>
        </w:rPr>
        <w:br/>
        <w:t xml:space="preserve">на строительной площадке (за исключением передвижных стр</w:t>
      </w:r>
      <w:r>
        <w:rPr>
          <w:sz w:val="24"/>
          <w:szCs w:val="24"/>
          <w:highlight w:val="white"/>
        </w:rPr>
        <w:t xml:space="preserve">оительных машин при нахождении на дорогах общего пользования).</w:t>
      </w:r>
      <w:r>
        <w:rPr>
          <w:sz w:val="24"/>
          <w:szCs w:val="24"/>
          <w:highlight w:val="white"/>
        </w:rPr>
      </w:r>
      <w:r>
        <w:rPr>
          <w:sz w:val="24"/>
          <w:szCs w:val="24"/>
          <w:highlight w:val="white"/>
        </w:rPr>
      </w:r>
    </w:p>
    <w:p>
      <w:pPr>
        <w:jc w:val="both"/>
        <w:shd w:val="clear" w:color="auto" w:fill="ffffff"/>
        <w:widowControl w:val="off"/>
        <w:rPr>
          <w:sz w:val="24"/>
          <w:szCs w:val="24"/>
          <w:highlight w:val="white"/>
        </w:rPr>
      </w:pPr>
      <w:r>
        <w:rPr>
          <w:sz w:val="24"/>
          <w:szCs w:val="24"/>
          <w:highlight w:val="white"/>
        </w:rPr>
        <w:tab/>
        <w:t xml:space="preserve">5.32. Страховые суммы по договору страхования должны устанавливаться с учетом следующих требований: </w:t>
      </w:r>
      <w:r>
        <w:rPr>
          <w:sz w:val="24"/>
          <w:szCs w:val="24"/>
          <w:highlight w:val="white"/>
        </w:rPr>
      </w:r>
      <w:r>
        <w:rPr>
          <w:sz w:val="24"/>
          <w:szCs w:val="24"/>
          <w:highlight w:val="white"/>
        </w:rPr>
      </w:r>
    </w:p>
    <w:p>
      <w:pPr>
        <w:ind w:firstLine="709"/>
        <w:jc w:val="both"/>
        <w:shd w:val="clear" w:color="auto" w:fill="ffffff"/>
        <w:widowControl w:val="off"/>
        <w:rPr>
          <w:sz w:val="24"/>
          <w:szCs w:val="24"/>
          <w:highlight w:val="white"/>
        </w:rPr>
      </w:pPr>
      <w:r>
        <w:rPr>
          <w:sz w:val="24"/>
          <w:szCs w:val="24"/>
          <w:highlight w:val="white"/>
        </w:rPr>
        <w:tab/>
        <w:t xml:space="preserve">а) Страховая сумма по страхованию строительно-монтажных рисков (далее - Секция 1) в соотве</w:t>
      </w:r>
      <w:r>
        <w:rPr>
          <w:sz w:val="24"/>
          <w:szCs w:val="24"/>
          <w:highlight w:val="white"/>
        </w:rPr>
        <w:t xml:space="preserve">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НДС;При изменении стоимости строитель</w:t>
      </w:r>
      <w:r>
        <w:rPr>
          <w:sz w:val="24"/>
          <w:szCs w:val="24"/>
          <w:highlight w:val="white"/>
        </w:rPr>
        <w:t xml:space="preserve">но-монтажных работ, стоимости оборудования </w:t>
      </w:r>
      <w:r>
        <w:rPr>
          <w:sz w:val="24"/>
          <w:szCs w:val="24"/>
          <w:highlight w:val="white"/>
        </w:rPr>
        <w:t xml:space="preserve">(в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w:t>
      </w:r>
      <w:r>
        <w:rPr>
          <w:sz w:val="24"/>
          <w:szCs w:val="24"/>
          <w:highlight w:val="white"/>
        </w:rPr>
        <w:t xml:space="preserve">ан заключить дополнительное соглашение </w:t>
      </w:r>
      <w:r>
        <w:rPr>
          <w:sz w:val="24"/>
          <w:szCs w:val="24"/>
          <w:highlight w:val="white"/>
        </w:rPr>
        <w:t xml:space="preserve">к Договору страхования об соответствующем изменении страховой суммы по Секции 1.</w:t>
      </w:r>
      <w:r>
        <w:rPr>
          <w:sz w:val="24"/>
          <w:szCs w:val="24"/>
          <w:highlight w:val="white"/>
        </w:rPr>
      </w:r>
      <w:r>
        <w:rPr>
          <w:sz w:val="24"/>
          <w:szCs w:val="24"/>
          <w:highlight w:val="white"/>
        </w:rPr>
      </w:r>
    </w:p>
    <w:p>
      <w:pPr>
        <w:jc w:val="both"/>
        <w:shd w:val="clear" w:color="auto" w:fill="ffffff"/>
        <w:widowControl w:val="off"/>
        <w:rPr>
          <w:sz w:val="24"/>
          <w:szCs w:val="24"/>
          <w:highlight w:val="white"/>
        </w:rPr>
      </w:pPr>
      <w:r>
        <w:rPr>
          <w:sz w:val="24"/>
          <w:szCs w:val="24"/>
          <w:highlight w:val="white"/>
        </w:rPr>
        <w:tab/>
        <w:t xml:space="preserve">б) Страховая сумма по страхованию гражданской ответственности за причинение вреда имуществу и/или жизни и здоровью третьих лиц (далее </w:t>
      </w:r>
      <w:r>
        <w:rPr>
          <w:sz w:val="24"/>
          <w:szCs w:val="24"/>
          <w:highlight w:val="white"/>
        </w:rPr>
        <w:t xml:space="preserve">- Секция 2) назначается по соглашению сторон Договора, но не менее 15% (пятнадцати процентов) от полной стоимости Работ, определённой Договором подряда.</w:t>
      </w:r>
      <w:r>
        <w:rPr>
          <w:sz w:val="24"/>
          <w:szCs w:val="24"/>
          <w:highlight w:val="white"/>
        </w:rPr>
      </w:r>
      <w:r>
        <w:rPr>
          <w:sz w:val="24"/>
          <w:szCs w:val="24"/>
          <w:highlight w:val="white"/>
        </w:rPr>
      </w:r>
    </w:p>
    <w:p>
      <w:pPr>
        <w:jc w:val="both"/>
        <w:shd w:val="clear" w:color="auto" w:fill="ffffff"/>
        <w:widowControl w:val="off"/>
        <w:rPr>
          <w:sz w:val="24"/>
          <w:szCs w:val="24"/>
          <w:highlight w:val="white"/>
        </w:rPr>
      </w:pPr>
      <w:r>
        <w:rPr>
          <w:sz w:val="24"/>
          <w:szCs w:val="24"/>
          <w:highlight w:val="white"/>
        </w:rPr>
        <w:tab/>
        <w:t xml:space="preserve">5.32.1. Период страхования строительно-монтажных работ устанавливается равным периоду от момента начал</w:t>
      </w:r>
      <w:r>
        <w:rPr>
          <w:sz w:val="24"/>
          <w:szCs w:val="24"/>
          <w:highlight w:val="white"/>
        </w:rPr>
        <w:t xml:space="preserve">а производства работ до момента ввода Объекта в эксплуатацию </w:t>
      </w:r>
      <w:r>
        <w:rPr>
          <w:sz w:val="24"/>
          <w:szCs w:val="24"/>
          <w:highlight w:val="white"/>
        </w:rPr>
        <w:br/>
        <w:t xml:space="preserve">(в соответствии с условиями Договора). Период страхования послепусковых гарантийных обязательств устанавливается равным периоду гарантийного обслуживания (в соответствии </w:t>
      </w:r>
      <w:r>
        <w:rPr>
          <w:sz w:val="24"/>
          <w:szCs w:val="24"/>
          <w:highlight w:val="white"/>
        </w:rPr>
        <w:br/>
        <w:t xml:space="preserve">с условиями Договора). </w:t>
      </w:r>
      <w:r>
        <w:rPr>
          <w:sz w:val="24"/>
          <w:szCs w:val="24"/>
          <w:highlight w:val="white"/>
        </w:rPr>
        <w:t xml:space="preserve">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w:t>
      </w:r>
      <w:r>
        <w:rPr>
          <w:sz w:val="24"/>
          <w:szCs w:val="24"/>
          <w:highlight w:val="white"/>
        </w:rPr>
        <w:t xml:space="preserve">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w:t>
      </w:r>
      <w:r>
        <w:rPr>
          <w:sz w:val="24"/>
          <w:szCs w:val="24"/>
          <w:highlight w:val="white"/>
        </w:rPr>
        <w:t xml:space="preserve">и сроки по взаимному согласию Сторон </w:t>
      </w:r>
      <w:r>
        <w:rPr>
          <w:sz w:val="24"/>
          <w:szCs w:val="24"/>
          <w:highlight w:val="white"/>
        </w:rPr>
        <w:t xml:space="preserve">или имело место неисполнение обязательств одной из Сторон). </w:t>
      </w:r>
      <w:r>
        <w:rPr>
          <w:sz w:val="24"/>
          <w:szCs w:val="24"/>
          <w:highlight w:val="white"/>
        </w:rPr>
      </w:r>
      <w:r>
        <w:rPr>
          <w:sz w:val="24"/>
          <w:szCs w:val="24"/>
          <w:highlight w:val="white"/>
        </w:rPr>
      </w:r>
    </w:p>
    <w:p>
      <w:pPr>
        <w:jc w:val="both"/>
        <w:shd w:val="clear" w:color="auto" w:fill="ffffff"/>
        <w:widowControl w:val="off"/>
        <w:rPr>
          <w:sz w:val="24"/>
          <w:szCs w:val="24"/>
          <w:highlight w:val="white"/>
        </w:rPr>
      </w:pPr>
      <w:r>
        <w:rPr>
          <w:sz w:val="24"/>
          <w:szCs w:val="24"/>
          <w:highlight w:val="white"/>
        </w:rPr>
        <w:tab/>
        <w:t xml:space="preserve">5.32.2. В случае изменения стоимости строительных и монтажных работ, стоимости оборудования, прочих работ, материалов и имущества, Подрядчик обязан заключит</w:t>
      </w:r>
      <w:r>
        <w:rPr>
          <w:sz w:val="24"/>
          <w:szCs w:val="24"/>
          <w:highlight w:val="white"/>
        </w:rPr>
        <w:t xml:space="preserve">ь дополнительное соглашение к Договору страхования о корректировке страховой суммы </w:t>
      </w:r>
      <w:r>
        <w:rPr>
          <w:sz w:val="24"/>
          <w:szCs w:val="24"/>
          <w:highlight w:val="white"/>
        </w:rPr>
        <w:br/>
        <w:t xml:space="preserve">по страхованию строительно-монтажных работ.</w:t>
      </w:r>
      <w:r>
        <w:rPr>
          <w:sz w:val="24"/>
          <w:szCs w:val="24"/>
          <w:highlight w:val="white"/>
        </w:rPr>
      </w:r>
      <w:r>
        <w:rPr>
          <w:sz w:val="24"/>
          <w:szCs w:val="24"/>
          <w:highlight w:val="white"/>
        </w:rPr>
      </w:r>
    </w:p>
    <w:p>
      <w:pPr>
        <w:ind w:firstLine="709"/>
        <w:jc w:val="both"/>
        <w:shd w:val="clear" w:color="auto" w:fill="ffffff"/>
        <w:widowControl w:val="off"/>
        <w:rPr>
          <w:sz w:val="24"/>
          <w:szCs w:val="24"/>
          <w:highlight w:val="white"/>
        </w:rPr>
      </w:pPr>
      <w:r>
        <w:rPr>
          <w:sz w:val="24"/>
          <w:szCs w:val="24"/>
          <w:highlight w:val="white"/>
        </w:rPr>
        <w:t xml:space="preserve">5.32.3. Любые вносимые в Договор страхования изменения Подрядчик обязан предварительно согласовать с Заказчиком.</w:t>
      </w:r>
      <w:r>
        <w:rPr>
          <w:sz w:val="24"/>
          <w:szCs w:val="24"/>
          <w:highlight w:val="white"/>
        </w:rPr>
      </w:r>
      <w:r>
        <w:rPr>
          <w:sz w:val="24"/>
          <w:szCs w:val="24"/>
          <w:highlight w:val="white"/>
        </w:rPr>
      </w:r>
    </w:p>
    <w:p>
      <w:pPr>
        <w:jc w:val="both"/>
        <w:shd w:val="clear" w:color="auto" w:fill="ffffff"/>
        <w:widowControl w:val="off"/>
        <w:rPr>
          <w:sz w:val="24"/>
          <w:szCs w:val="24"/>
          <w:highlight w:val="white"/>
        </w:rPr>
      </w:pPr>
      <w:r>
        <w:rPr>
          <w:sz w:val="24"/>
          <w:szCs w:val="24"/>
          <w:highlight w:val="white"/>
        </w:rPr>
        <w:tab/>
        <w:t xml:space="preserve">5.32.4. Подряд</w:t>
      </w:r>
      <w:r>
        <w:rPr>
          <w:sz w:val="24"/>
          <w:szCs w:val="24"/>
          <w:highlight w:val="white"/>
        </w:rPr>
        <w:t xml:space="preserve">чик обязан в течение 3 (трех) рабочих дней после заключения дополнительного соглашения к Договору страхования представить Заказчику (по Акту приема-передачи):</w:t>
      </w:r>
      <w:r>
        <w:rPr>
          <w:sz w:val="24"/>
          <w:szCs w:val="24"/>
          <w:highlight w:val="white"/>
        </w:rPr>
      </w:r>
      <w:r>
        <w:rPr>
          <w:sz w:val="24"/>
          <w:szCs w:val="24"/>
          <w:highlight w:val="white"/>
        </w:rPr>
      </w:r>
    </w:p>
    <w:p>
      <w:pPr>
        <w:jc w:val="both"/>
        <w:shd w:val="clear" w:color="auto" w:fill="ffffff"/>
        <w:widowControl w:val="off"/>
        <w:tabs>
          <w:tab w:val="left" w:pos="284" w:leader="none"/>
          <w:tab w:val="left" w:pos="993" w:leader="none"/>
        </w:tabs>
        <w:rPr>
          <w:sz w:val="24"/>
          <w:szCs w:val="24"/>
          <w:highlight w:val="white"/>
        </w:rPr>
      </w:pPr>
      <w:r>
        <w:rPr>
          <w:sz w:val="24"/>
          <w:szCs w:val="24"/>
          <w:highlight w:val="white"/>
        </w:rPr>
        <w:t xml:space="preserve">- экземпляр такого дополнительно соглашения, а также заверенную копию платежного поручения об опл</w:t>
      </w:r>
      <w:r>
        <w:rPr>
          <w:sz w:val="24"/>
          <w:szCs w:val="24"/>
          <w:highlight w:val="white"/>
        </w:rPr>
        <w:t xml:space="preserve">ате страховой премии по дополнительному соглашению к Договору страхования с отметкой страховой организации об их получении (если по дополнительному соглашению предусмотрена оплата). </w:t>
      </w:r>
      <w:r>
        <w:rPr>
          <w:sz w:val="24"/>
          <w:szCs w:val="24"/>
          <w:highlight w:val="white"/>
        </w:rPr>
      </w:r>
      <w:r>
        <w:rPr>
          <w:sz w:val="24"/>
          <w:szCs w:val="24"/>
          <w:highlight w:val="white"/>
        </w:rPr>
      </w:r>
    </w:p>
    <w:p>
      <w:pPr>
        <w:jc w:val="both"/>
        <w:shd w:val="clear" w:color="auto" w:fill="ffffff"/>
        <w:widowControl w:val="off"/>
        <w:rPr>
          <w:sz w:val="24"/>
          <w:szCs w:val="24"/>
          <w:highlight w:val="white"/>
        </w:rPr>
      </w:pPr>
      <w:r>
        <w:rPr>
          <w:sz w:val="24"/>
          <w:szCs w:val="24"/>
          <w:highlight w:val="white"/>
        </w:rPr>
        <w:tab/>
        <w:t xml:space="preserve">Подрядчик обязан уведомлять страховую компанию о потенциальных страховых</w:t>
      </w:r>
      <w:r>
        <w:rPr>
          <w:sz w:val="24"/>
          <w:szCs w:val="24"/>
          <w:highlight w:val="white"/>
        </w:rPr>
        <w:t xml:space="preserve"> случаях, об изменении степени риска в срок, установленный Договором страхования. </w:t>
      </w:r>
      <w:r>
        <w:rPr>
          <w:sz w:val="24"/>
          <w:szCs w:val="24"/>
          <w:highlight w:val="white"/>
        </w:rPr>
      </w:r>
      <w:r>
        <w:rPr>
          <w:sz w:val="24"/>
          <w:szCs w:val="24"/>
          <w:highlight w:val="white"/>
        </w:rPr>
      </w:r>
    </w:p>
    <w:p>
      <w:pPr>
        <w:ind w:firstLine="720"/>
        <w:jc w:val="both"/>
        <w:widowControl w:val="off"/>
        <w:rPr>
          <w:rFonts w:eastAsia="Calibri"/>
          <w:sz w:val="24"/>
          <w:szCs w:val="24"/>
          <w:highlight w:val="white"/>
        </w:rPr>
      </w:pPr>
      <w:r>
        <w:rPr>
          <w:sz w:val="24"/>
          <w:szCs w:val="24"/>
          <w:highlight w:val="white"/>
        </w:rPr>
        <w:t xml:space="preserve">5.32.5. </w:t>
      </w:r>
      <w:r>
        <w:rPr>
          <w:rFonts w:eastAsia="Calibri"/>
          <w:sz w:val="24"/>
          <w:szCs w:val="24"/>
          <w:highlight w:val="white"/>
          <w:lang w:eastAsia="ru-RU"/>
        </w:rPr>
        <w:t xml:space="preserve">Страховой тариф по договору страхования не должен превышать 0,15% (ноля целых пятнадцати сотых процента).</w:t>
      </w:r>
      <w:r>
        <w:rPr>
          <w:rFonts w:eastAsia="Calibri"/>
          <w:sz w:val="24"/>
          <w:szCs w:val="24"/>
          <w:highlight w:val="white"/>
        </w:rPr>
      </w:r>
      <w:r>
        <w:rPr>
          <w:rFonts w:eastAsia="Calibri"/>
          <w:sz w:val="24"/>
          <w:szCs w:val="24"/>
          <w:highlight w:val="white"/>
        </w:rPr>
      </w:r>
    </w:p>
    <w:p>
      <w:pPr>
        <w:ind w:firstLine="709"/>
        <w:jc w:val="both"/>
        <w:widowControl w:val="off"/>
        <w:rPr>
          <w:rFonts w:eastAsia="Calibri"/>
          <w:sz w:val="24"/>
          <w:szCs w:val="24"/>
          <w:highlight w:val="white"/>
        </w:rPr>
      </w:pPr>
      <w:r>
        <w:rPr>
          <w:rFonts w:eastAsia="Calibri"/>
          <w:sz w:val="24"/>
          <w:szCs w:val="24"/>
          <w:highlight w:val="white"/>
          <w:lang w:eastAsia="ru-RU"/>
        </w:rPr>
        <w:t xml:space="preserve">5.32.6. Подрядчик обязан согласовать проект Договора страхо</w:t>
      </w:r>
      <w:r>
        <w:rPr>
          <w:rFonts w:eastAsia="Calibri"/>
          <w:sz w:val="24"/>
          <w:szCs w:val="24"/>
          <w:highlight w:val="white"/>
          <w:lang w:eastAsia="ru-RU"/>
        </w:rPr>
        <w:t xml:space="preserve">вания с Заказчиком до его фактического подписания по средствам электронной связи. </w:t>
      </w:r>
      <w:r>
        <w:rPr>
          <w:rFonts w:eastAsia="Calibri"/>
          <w:sz w:val="24"/>
          <w:szCs w:val="24"/>
          <w:highlight w:val="white"/>
        </w:rPr>
      </w:r>
      <w:r>
        <w:rPr>
          <w:rFonts w:eastAsia="Calibri"/>
          <w:sz w:val="24"/>
          <w:szCs w:val="24"/>
          <w:highlight w:val="white"/>
        </w:rPr>
      </w:r>
    </w:p>
    <w:p>
      <w:pPr>
        <w:ind w:firstLine="709"/>
        <w:jc w:val="both"/>
        <w:widowControl w:val="off"/>
        <w:rPr>
          <w:bCs/>
          <w:iCs/>
          <w:sz w:val="24"/>
          <w:szCs w:val="24"/>
          <w:highlight w:val="white"/>
        </w:rPr>
      </w:pPr>
      <w:r>
        <w:rPr>
          <w:rFonts w:eastAsia="Calibri"/>
          <w:sz w:val="24"/>
          <w:szCs w:val="24"/>
          <w:highlight w:val="white"/>
          <w:lang w:eastAsia="ru-RU"/>
        </w:rPr>
        <w:t xml:space="preserve">5.32.7. </w:t>
      </w:r>
      <w:r>
        <w:rPr>
          <w:bCs/>
          <w:iCs/>
          <w:sz w:val="24"/>
          <w:szCs w:val="24"/>
          <w:highlight w:val="white"/>
        </w:rPr>
        <w:t xml:space="preserve">Подрядчик обязуется представить Заказчику </w:t>
      </w:r>
      <w:r>
        <w:rPr>
          <w:sz w:val="24"/>
          <w:szCs w:val="24"/>
          <w:highlight w:val="white"/>
        </w:rPr>
        <w:t xml:space="preserve">по Акту приема-передачи комплект следующих документов:</w:t>
      </w:r>
      <w:r>
        <w:rPr>
          <w:bCs/>
          <w:iCs/>
          <w:sz w:val="24"/>
          <w:szCs w:val="24"/>
          <w:highlight w:val="white"/>
        </w:rPr>
      </w:r>
      <w:r>
        <w:rPr>
          <w:bCs/>
          <w:iCs/>
          <w:sz w:val="24"/>
          <w:szCs w:val="24"/>
          <w:highlight w:val="white"/>
        </w:rPr>
      </w:r>
    </w:p>
    <w:p>
      <w:pPr>
        <w:ind w:firstLine="709"/>
        <w:jc w:val="both"/>
        <w:widowControl w:val="off"/>
        <w:rPr>
          <w:sz w:val="24"/>
          <w:szCs w:val="24"/>
          <w:highlight w:val="white"/>
        </w:rPr>
      </w:pPr>
      <w:r>
        <w:rPr>
          <w:sz w:val="24"/>
          <w:szCs w:val="24"/>
          <w:highlight w:val="white"/>
        </w:rPr>
        <w:t xml:space="preserve">- экземпляр договора страхования (заверенную копию);</w:t>
      </w:r>
      <w:r>
        <w:rPr>
          <w:sz w:val="24"/>
          <w:szCs w:val="24"/>
          <w:highlight w:val="white"/>
        </w:rPr>
      </w:r>
      <w:r>
        <w:rPr>
          <w:sz w:val="24"/>
          <w:szCs w:val="24"/>
          <w:highlight w:val="white"/>
        </w:rPr>
      </w:r>
    </w:p>
    <w:p>
      <w:pPr>
        <w:ind w:firstLine="709"/>
        <w:jc w:val="both"/>
        <w:widowControl w:val="off"/>
        <w:rPr>
          <w:sz w:val="24"/>
          <w:szCs w:val="24"/>
          <w:highlight w:val="white"/>
        </w:rPr>
      </w:pPr>
      <w:r>
        <w:rPr>
          <w:sz w:val="24"/>
          <w:szCs w:val="24"/>
          <w:highlight w:val="white"/>
        </w:rPr>
        <w:t xml:space="preserve">- полис страхов</w:t>
      </w:r>
      <w:r>
        <w:rPr>
          <w:sz w:val="24"/>
          <w:szCs w:val="24"/>
          <w:highlight w:val="white"/>
        </w:rPr>
        <w:t xml:space="preserve">ания (при наличии);</w:t>
      </w:r>
      <w:r>
        <w:rPr>
          <w:sz w:val="24"/>
          <w:szCs w:val="24"/>
          <w:highlight w:val="white"/>
        </w:rPr>
      </w:r>
      <w:r>
        <w:rPr>
          <w:sz w:val="24"/>
          <w:szCs w:val="24"/>
          <w:highlight w:val="white"/>
        </w:rPr>
      </w:r>
    </w:p>
    <w:p>
      <w:pPr>
        <w:ind w:firstLine="709"/>
        <w:jc w:val="both"/>
        <w:widowControl w:val="off"/>
        <w:rPr>
          <w:sz w:val="24"/>
          <w:szCs w:val="24"/>
          <w:highlight w:val="white"/>
        </w:rPr>
      </w:pPr>
      <w:r>
        <w:rPr>
          <w:sz w:val="24"/>
          <w:szCs w:val="24"/>
          <w:highlight w:val="white"/>
        </w:rPr>
        <w:t xml:space="preserve">- платежное поручение с отметкой </w:t>
      </w:r>
      <w:r>
        <w:rPr>
          <w:bCs/>
          <w:iCs/>
          <w:sz w:val="24"/>
          <w:szCs w:val="24"/>
          <w:highlight w:val="white"/>
        </w:rPr>
        <w:t xml:space="preserve">банка, подтверждающей перечисление денежных средств в качестве уплаты страховой премии по договору страхования,</w:t>
      </w:r>
      <w:r>
        <w:rPr>
          <w:sz w:val="24"/>
          <w:szCs w:val="24"/>
          <w:highlight w:val="white"/>
        </w:rPr>
        <w:t xml:space="preserve"> заверенное страховой компанией.</w:t>
      </w:r>
      <w:r>
        <w:rPr>
          <w:sz w:val="24"/>
          <w:szCs w:val="24"/>
          <w:highlight w:val="white"/>
        </w:rPr>
      </w:r>
      <w:r>
        <w:rPr>
          <w:sz w:val="24"/>
          <w:szCs w:val="24"/>
          <w:highlight w:val="white"/>
        </w:rPr>
      </w:r>
    </w:p>
    <w:p>
      <w:pPr>
        <w:ind w:firstLine="709"/>
        <w:jc w:val="both"/>
        <w:widowControl w:val="off"/>
        <w:rPr>
          <w:sz w:val="24"/>
          <w:szCs w:val="24"/>
          <w:highlight w:val="white"/>
        </w:rPr>
      </w:pPr>
      <w:r>
        <w:rPr>
          <w:sz w:val="24"/>
          <w:szCs w:val="24"/>
          <w:highlight w:val="white"/>
        </w:rPr>
        <w:t xml:space="preserve">Указанный комплект документов должен быть предоставлен Зака</w:t>
      </w:r>
      <w:r>
        <w:rPr>
          <w:sz w:val="24"/>
          <w:szCs w:val="24"/>
          <w:highlight w:val="white"/>
        </w:rPr>
        <w:t xml:space="preserve">зчику не позднее </w:t>
      </w:r>
      <w:r>
        <w:rPr>
          <w:sz w:val="24"/>
          <w:szCs w:val="24"/>
          <w:highlight w:val="white"/>
        </w:rPr>
        <w:br/>
        <w:t xml:space="preserve">20 (двадцати) рабочих дней с даты заключения Договора. </w:t>
      </w:r>
      <w:r>
        <w:rPr>
          <w:sz w:val="24"/>
          <w:szCs w:val="24"/>
          <w:highlight w:val="white"/>
        </w:rPr>
      </w:r>
      <w:r>
        <w:rPr>
          <w:sz w:val="24"/>
          <w:szCs w:val="24"/>
          <w:highlight w:val="white"/>
        </w:rPr>
      </w:r>
    </w:p>
    <w:p>
      <w:pPr>
        <w:ind w:firstLine="709"/>
        <w:jc w:val="both"/>
        <w:widowControl w:val="off"/>
        <w:rPr>
          <w:sz w:val="24"/>
          <w:szCs w:val="24"/>
          <w:highlight w:val="none"/>
        </w:rPr>
      </w:pPr>
      <w:r>
        <w:rPr>
          <w:sz w:val="24"/>
          <w:szCs w:val="24"/>
          <w:highlight w:val="white"/>
        </w:rPr>
        <w:t xml:space="preserve">В случае нарушения сроков предоставления комплекта документов, Подрядчик</w:t>
      </w:r>
      <w:r>
        <w:rPr>
          <w:bCs/>
          <w:sz w:val="24"/>
          <w:szCs w:val="24"/>
          <w:highlight w:val="white"/>
        </w:rPr>
        <w:t xml:space="preserve"> выплачивает Заказчику пени в размере 0,1% (ноля целых одной десятой процента) от цены Договора</w:t>
      </w:r>
      <w:r>
        <w:rPr>
          <w:sz w:val="24"/>
          <w:szCs w:val="24"/>
          <w:highlight w:val="white"/>
        </w:rPr>
        <w:t xml:space="preserve"> за каждый день</w:t>
      </w:r>
      <w:r>
        <w:rPr>
          <w:sz w:val="24"/>
          <w:szCs w:val="24"/>
          <w:highlight w:val="white"/>
        </w:rPr>
        <w:t xml:space="preserve"> просрочки до фактического исполнения обязательства </w:t>
      </w:r>
      <w:r>
        <w:rPr>
          <w:sz w:val="24"/>
          <w:szCs w:val="24"/>
          <w:highlight w:val="white"/>
        </w:rPr>
        <w:br/>
        <w:t xml:space="preserve">по предоставлению комплекта документов.</w:t>
      </w:r>
      <w:r>
        <w:rPr>
          <w:sz w:val="24"/>
          <w:szCs w:val="24"/>
          <w:highlight w:val="white"/>
        </w:rPr>
      </w:r>
      <w:r>
        <w:rPr>
          <w:sz w:val="24"/>
          <w:szCs w:val="24"/>
          <w:highlight w:val="none"/>
        </w:rPr>
      </w:r>
    </w:p>
    <w:p>
      <w:pPr>
        <w:ind w:firstLine="708"/>
        <w:jc w:val="both"/>
        <w:spacing w:before="14" w:after="14"/>
        <w:widowControl w:val="off"/>
        <w:rPr>
          <w:sz w:val="24"/>
          <w:szCs w:val="24"/>
          <w:highlight w:val="green"/>
        </w:rPr>
      </w:pPr>
      <w:r>
        <w:rPr>
          <w:sz w:val="24"/>
          <w:szCs w:val="24"/>
          <w:highlight w:val="green"/>
        </w:rPr>
        <w:t xml:space="preserve">5.32.7.1. </w:t>
      </w:r>
      <w:r>
        <w:rPr>
          <w:sz w:val="24"/>
          <w:szCs w:val="24"/>
          <w:highlight w:val="green"/>
        </w:rPr>
        <w:t xml:space="preserve">Подрядчик обязуется не позднее 5 (пяти) рабочих дней (за исключением выходных и праздничных дней) с момента, когда ему стало известно о наступлении события, имеющего признаки страховог</w:t>
      </w:r>
      <w:r>
        <w:rPr>
          <w:sz w:val="24"/>
          <w:szCs w:val="24"/>
          <w:highlight w:val="green"/>
        </w:rPr>
        <w:t xml:space="preserve">о случая, сообщить об этом Заказчику способом, позволяющим достоверно установить текст (с указанием отправителя) и дату сообщения (посредством телеграфной, факсимильной, электронной связи, телефонограммой).</w:t>
      </w:r>
      <w:r>
        <w:rPr>
          <w:highlight w:val="green"/>
        </w:rPr>
      </w:r>
      <w:r>
        <w:rPr>
          <w:sz w:val="24"/>
          <w:szCs w:val="24"/>
          <w:highlight w:val="green"/>
        </w:rPr>
      </w:r>
    </w:p>
    <w:p>
      <w:pPr>
        <w:ind w:firstLine="709"/>
        <w:jc w:val="both"/>
        <w:widowControl w:val="off"/>
        <w:rPr>
          <w:sz w:val="24"/>
          <w:szCs w:val="24"/>
          <w:highlight w:val="green"/>
        </w:rPr>
      </w:pPr>
      <w:r>
        <w:rPr>
          <w:sz w:val="24"/>
          <w:szCs w:val="24"/>
          <w:highlight w:val="green"/>
        </w:rPr>
        <w:t xml:space="preserve">Подрядчик гарантирует Заказчику безусловное испол</w:t>
      </w:r>
      <w:r>
        <w:rPr>
          <w:sz w:val="24"/>
          <w:szCs w:val="24"/>
          <w:highlight w:val="green"/>
        </w:rPr>
        <w:t xml:space="preserve">нение всех обязательств страхователя по договору страхования строительно-монтажных рисков, заключаемого и</w:t>
      </w:r>
      <w:r>
        <w:rPr>
          <w:sz w:val="24"/>
          <w:szCs w:val="24"/>
          <w:highlight w:val="green"/>
        </w:rPr>
        <w:t xml:space="preserve">м по форме Приложения № 5 к Договору.</w:t>
      </w:r>
      <w:r>
        <w:rPr>
          <w:sz w:val="24"/>
          <w:szCs w:val="24"/>
          <w:highlight w:val="green"/>
        </w:rPr>
      </w:r>
      <w:r>
        <w:rPr>
          <w:highlight w:val="green"/>
        </w:rPr>
      </w:r>
    </w:p>
    <w:p>
      <w:pPr>
        <w:ind w:firstLine="709"/>
        <w:jc w:val="both"/>
        <w:widowControl w:val="off"/>
        <w:rPr>
          <w:sz w:val="24"/>
          <w:szCs w:val="24"/>
          <w:highlight w:val="white"/>
        </w:rPr>
      </w:pPr>
      <w:r>
        <w:rPr>
          <w:sz w:val="24"/>
          <w:szCs w:val="24"/>
          <w:highlight w:val="white"/>
        </w:rPr>
        <w:t xml:space="preserve">5.32.8. В случае если страховая компания перестала отвечать требованиям, указанным в п.5.30. Договора, либо при возникновении публичной информации о рисках утраты пл</w:t>
      </w:r>
      <w:r>
        <w:rPr>
          <w:sz w:val="24"/>
          <w:szCs w:val="24"/>
          <w:highlight w:val="white"/>
        </w:rPr>
        <w:t xml:space="preserve">атежеспособности и/или существенном ухудшении финансовой устойчивости, Подрядчик обязан обеспечить замену договора страхования не позднее 14 (четырнадцати) рабочих дней </w:t>
      </w:r>
      <w:r>
        <w:rPr>
          <w:sz w:val="24"/>
          <w:szCs w:val="24"/>
          <w:highlight w:val="white"/>
        </w:rPr>
        <w:br/>
        <w:t xml:space="preserve">с даты выявления факта несоответствия требованиям.</w:t>
      </w:r>
      <w:r>
        <w:rPr>
          <w:sz w:val="24"/>
          <w:szCs w:val="24"/>
          <w:highlight w:val="white"/>
        </w:rPr>
      </w:r>
      <w:r>
        <w:rPr>
          <w:sz w:val="24"/>
          <w:szCs w:val="24"/>
          <w:highlight w:val="white"/>
        </w:rPr>
      </w:r>
    </w:p>
    <w:p>
      <w:pPr>
        <w:ind w:firstLine="709"/>
        <w:jc w:val="both"/>
        <w:widowControl w:val="off"/>
        <w:rPr>
          <w:sz w:val="24"/>
          <w:szCs w:val="24"/>
          <w:highlight w:val="white"/>
        </w:rPr>
      </w:pPr>
      <w:r>
        <w:rPr>
          <w:sz w:val="24"/>
          <w:szCs w:val="24"/>
          <w:highlight w:val="white"/>
        </w:rPr>
        <w:t xml:space="preserve">5.33.</w:t>
      </w:r>
      <w:r>
        <w:rPr>
          <w:sz w:val="24"/>
          <w:szCs w:val="24"/>
          <w:highlight w:val="white"/>
        </w:rPr>
        <w:t xml:space="preserve"> </w:t>
      </w:r>
      <w:r>
        <w:rPr>
          <w:sz w:val="24"/>
          <w:szCs w:val="24"/>
          <w:highlight w:val="white"/>
        </w:rPr>
        <w:t xml:space="preserve">Подрядчик подтверждает, что он заключил Договор на основании надлежащего изучения данных в представленной Заказчиком информации </w:t>
      </w:r>
      <w:r>
        <w:rPr>
          <w:iCs/>
          <w:sz w:val="24"/>
          <w:szCs w:val="24"/>
          <w:highlight w:val="white"/>
        </w:rPr>
        <w:t xml:space="preserve">и закупочной документации</w:t>
      </w:r>
      <w:r>
        <w:rPr>
          <w:iCs/>
          <w:sz w:val="24"/>
          <w:szCs w:val="24"/>
          <w:highlight w:val="white"/>
        </w:rPr>
        <w:t xml:space="preserve"> </w:t>
      </w:r>
      <w:r>
        <w:rPr>
          <w:iCs/>
          <w:sz w:val="24"/>
          <w:szCs w:val="24"/>
          <w:highlight w:val="white"/>
        </w:rPr>
        <w:br/>
        <w:t xml:space="preserve">при проведении закупочной процедуры по заключению Договора.</w:t>
      </w:r>
      <w:r>
        <w:rPr>
          <w:sz w:val="24"/>
          <w:szCs w:val="24"/>
          <w:highlight w:val="white"/>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надлежащую оценку сложности и стои</w:t>
      </w:r>
      <w:r>
        <w:rPr>
          <w:sz w:val="24"/>
          <w:szCs w:val="24"/>
          <w:highlight w:val="white"/>
        </w:rPr>
        <w:t xml:space="preserve">мости работ.</w:t>
      </w:r>
      <w:r>
        <w:rPr>
          <w:sz w:val="24"/>
          <w:szCs w:val="24"/>
          <w:highlight w:val="white"/>
        </w:rPr>
      </w:r>
      <w:r>
        <w:rPr>
          <w:sz w:val="24"/>
          <w:szCs w:val="24"/>
          <w:highlight w:val="white"/>
        </w:rPr>
      </w:r>
    </w:p>
    <w:p>
      <w:pPr>
        <w:ind w:firstLine="709"/>
        <w:jc w:val="both"/>
        <w:widowControl w:val="off"/>
        <w:rPr>
          <w:sz w:val="24"/>
          <w:szCs w:val="24"/>
          <w:highlight w:val="white"/>
        </w:rPr>
      </w:pPr>
      <w:r>
        <w:rPr>
          <w:bCs/>
          <w:iCs/>
          <w:sz w:val="24"/>
          <w:szCs w:val="24"/>
          <w:highlight w:val="white"/>
        </w:rPr>
        <w:t xml:space="preserve">5.34. Подрядчик обязан п</w:t>
      </w:r>
      <w:r>
        <w:rPr>
          <w:sz w:val="24"/>
          <w:highlight w:val="white"/>
        </w:rPr>
        <w:t xml:space="preserve">редставлять Заказчику:</w:t>
      </w:r>
      <w:r>
        <w:rPr>
          <w:sz w:val="24"/>
          <w:szCs w:val="24"/>
          <w:highlight w:val="white"/>
        </w:rPr>
      </w:r>
      <w:r>
        <w:rPr>
          <w:sz w:val="24"/>
          <w:szCs w:val="24"/>
          <w:highlight w:val="white"/>
        </w:rPr>
      </w:r>
    </w:p>
    <w:p>
      <w:pPr>
        <w:ind w:firstLine="851"/>
        <w:jc w:val="both"/>
        <w:tabs>
          <w:tab w:val="left" w:pos="1418" w:leader="none"/>
        </w:tabs>
        <w:rPr>
          <w:sz w:val="24"/>
          <w:highlight w:val="white"/>
        </w:rPr>
      </w:pPr>
      <w:r>
        <w:rPr>
          <w:sz w:val="24"/>
          <w:highlight w:val="white"/>
        </w:rPr>
        <w:t xml:space="preserve">-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w:t>
      </w:r>
      <w:r>
        <w:rPr>
          <w:sz w:val="24"/>
          <w:highlight w:val="white"/>
        </w:rPr>
        <w:t xml:space="preserve">ные документы, протоколы органов управления, выписки из ЕГРЮЛ, реестры акционеров, паспорта граждан при заключении договора с физическими лицами и т.п.), по форме, указанной в Приложении №6 к Договору;</w:t>
      </w:r>
      <w:r>
        <w:rPr>
          <w:sz w:val="24"/>
          <w:highlight w:val="white"/>
        </w:rPr>
      </w:r>
      <w:r>
        <w:rPr>
          <w:sz w:val="24"/>
          <w:highlight w:val="white"/>
        </w:rPr>
      </w:r>
    </w:p>
    <w:p>
      <w:pPr>
        <w:ind w:firstLine="851"/>
        <w:jc w:val="both"/>
        <w:tabs>
          <w:tab w:val="left" w:pos="1418" w:leader="none"/>
        </w:tabs>
        <w:rPr>
          <w:sz w:val="24"/>
          <w:highlight w:val="white"/>
        </w:rPr>
      </w:pPr>
      <w:r>
        <w:rPr>
          <w:sz w:val="24"/>
          <w:highlight w:val="white"/>
        </w:rPr>
        <w:t xml:space="preserve">- информацию о привлечении Подрядчиком к исполнению сво</w:t>
      </w:r>
      <w:r>
        <w:rPr>
          <w:sz w:val="24"/>
          <w:highlight w:val="white"/>
        </w:rPr>
        <w:t xml:space="preserve">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w:t>
      </w:r>
      <w:r>
        <w:rPr>
          <w:sz w:val="24"/>
          <w:highlight w:val="white"/>
        </w:rPr>
        <w:t xml:space="preserve">ечных бенефициаров (вместе с копиями подтверждающих документов), по форме, указанной в Приложении №6 к Договору;</w:t>
      </w:r>
      <w:r>
        <w:rPr>
          <w:sz w:val="24"/>
          <w:highlight w:val="white"/>
        </w:rPr>
      </w:r>
      <w:r>
        <w:rPr>
          <w:sz w:val="24"/>
          <w:highlight w:val="white"/>
        </w:rPr>
      </w:r>
    </w:p>
    <w:p>
      <w:pPr>
        <w:ind w:firstLine="709"/>
        <w:jc w:val="both"/>
        <w:tabs>
          <w:tab w:val="left" w:pos="1418" w:leader="none"/>
        </w:tabs>
        <w:rPr>
          <w:sz w:val="24"/>
          <w:highlight w:val="white"/>
        </w:rPr>
      </w:pPr>
      <w:r>
        <w:rPr>
          <w:sz w:val="24"/>
          <w:highlight w:val="white"/>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w:t>
      </w:r>
      <w:r>
        <w:rPr>
          <w:sz w:val="24"/>
          <w:highlight w:val="white"/>
        </w:rPr>
        <w:t xml:space="preserve">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w:t>
      </w:r>
      <w:r>
        <w:rPr>
          <w:sz w:val="24"/>
          <w:highlight w:val="white"/>
        </w:rPr>
        <w:t xml:space="preserve">р</w:t>
      </w:r>
      <w:r>
        <w:rPr>
          <w:sz w:val="24"/>
          <w:highlight w:val="white"/>
        </w:rPr>
        <w:t xml:space="preserve">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«Россети Ленэнерго» по форме, указанной в Приложении №6 к Договору, не позднее</w:t>
      </w:r>
      <w:r>
        <w:rPr>
          <w:sz w:val="24"/>
          <w:highlight w:val="white"/>
        </w:rPr>
        <w:t xml:space="preserve"> 3 (трех) календарных дней с даты наступления соответствующего события (юридического факта) способом, позволяющим подтвердить дату получения. </w:t>
      </w:r>
      <w:r>
        <w:rPr>
          <w:sz w:val="24"/>
          <w:highlight w:val="white"/>
        </w:rPr>
      </w:r>
      <w:r>
        <w:rPr>
          <w:sz w:val="24"/>
          <w:highlight w:val="white"/>
        </w:rPr>
      </w:r>
    </w:p>
    <w:p>
      <w:pPr>
        <w:ind w:firstLine="709"/>
        <w:jc w:val="both"/>
        <w:tabs>
          <w:tab w:val="left" w:pos="1418" w:leader="none"/>
        </w:tabs>
        <w:rPr>
          <w:sz w:val="24"/>
          <w:highlight w:val="white"/>
        </w:rPr>
      </w:pPr>
      <w:r>
        <w:rPr>
          <w:sz w:val="24"/>
          <w:highlight w:val="white"/>
        </w:rPr>
        <w:t xml:space="preserve">В случае если информация о полной цепочке собственников Подрядчика, третьего лица, привлеченного Подрядчиком к ис</w:t>
      </w:r>
      <w:r>
        <w:rPr>
          <w:sz w:val="24"/>
          <w:highlight w:val="white"/>
        </w:rPr>
        <w:t xml:space="preserve">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w:t>
      </w:r>
      <w:r>
        <w:rPr>
          <w:sz w:val="24"/>
          <w:highlight w:val="white"/>
        </w:rPr>
        <w:t xml:space="preserve">асий на обработку персональных данных, по форме, указанной в Приложении №7 к Договору.</w:t>
      </w:r>
      <w:r>
        <w:rPr>
          <w:sz w:val="24"/>
          <w:highlight w:val="white"/>
        </w:rPr>
      </w:r>
      <w:r>
        <w:rPr>
          <w:sz w:val="24"/>
          <w:highlight w:val="white"/>
        </w:rPr>
      </w:r>
    </w:p>
    <w:p>
      <w:pPr>
        <w:ind w:left="0" w:right="0" w:firstLine="709"/>
        <w:jc w:val="both"/>
        <w:tabs>
          <w:tab w:val="left" w:pos="1418" w:leader="none"/>
        </w:tabs>
        <w:rPr>
          <w:sz w:val="24"/>
          <w:szCs w:val="24"/>
          <w:highlight w:val="white"/>
        </w:rPr>
      </w:pPr>
      <w:r>
        <w:rPr>
          <w:sz w:val="24"/>
          <w:highlight w:val="white"/>
        </w:rPr>
        <w:t xml:space="preserve">В случае невыполнения указанной обязанности Заказчик вправе потребовать, а Подрядчик обязуется уплатить штраф в размере 100 000 (ста тысяч) рублей.</w:t>
      </w:r>
      <w:r>
        <w:rPr>
          <w:sz w:val="24"/>
          <w:szCs w:val="24"/>
          <w:highlight w:val="white"/>
        </w:rPr>
      </w:r>
      <w:r>
        <w:rPr>
          <w:sz w:val="24"/>
          <w:szCs w:val="24"/>
          <w:highlight w:val="white"/>
        </w:rPr>
      </w:r>
    </w:p>
    <w:p>
      <w:pPr>
        <w:ind w:left="0" w:right="0" w:firstLine="709"/>
        <w:jc w:val="both"/>
        <w:tabs>
          <w:tab w:val="left" w:pos="1418" w:leader="none"/>
        </w:tabs>
        <w:rPr>
          <w:sz w:val="24"/>
          <w:szCs w:val="24"/>
          <w:highlight w:val="white"/>
        </w:rPr>
      </w:pPr>
      <w:r>
        <w:rPr>
          <w:sz w:val="24"/>
          <w:highlight w:val="white"/>
        </w:rPr>
        <w:t xml:space="preserve">5.35. </w:t>
      </w:r>
      <w:r>
        <w:rPr>
          <w:sz w:val="24"/>
          <w:szCs w:val="24"/>
          <w:highlight w:val="white"/>
        </w:rPr>
        <w:t xml:space="preserve">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w:t>
      </w:r>
      <w:r>
        <w:rPr>
          <w:sz w:val="24"/>
          <w:szCs w:val="24"/>
          <w:highlight w:val="white"/>
        </w:rPr>
        <w:br/>
        <w:t xml:space="preserve">до заключения договора (дополнительного соглашения о привлечении/замене субподрядных организаций).</w:t>
      </w:r>
      <w:r>
        <w:rPr>
          <w:sz w:val="24"/>
          <w:szCs w:val="24"/>
          <w:highlight w:val="white"/>
        </w:rPr>
      </w:r>
      <w:r>
        <w:rPr>
          <w:sz w:val="24"/>
          <w:szCs w:val="24"/>
          <w:highlight w:val="white"/>
        </w:rPr>
      </w:r>
    </w:p>
    <w:p>
      <w:pPr>
        <w:ind w:left="0" w:right="0" w:firstLine="709"/>
        <w:jc w:val="both"/>
        <w:tabs>
          <w:tab w:val="left" w:pos="1418" w:leader="none"/>
        </w:tabs>
        <w:rPr>
          <w:sz w:val="24"/>
          <w:szCs w:val="24"/>
          <w:highlight w:val="white"/>
        </w:rPr>
      </w:pPr>
      <w:r>
        <w:rPr>
          <w:bCs/>
          <w:iCs/>
          <w:sz w:val="24"/>
          <w:szCs w:val="24"/>
          <w:highlight w:val="white"/>
        </w:rPr>
        <w:t xml:space="preserve">5.36. </w:t>
      </w:r>
      <w:r>
        <w:rPr>
          <w:sz w:val="24"/>
          <w:szCs w:val="24"/>
          <w:highlight w:val="white"/>
        </w:rPr>
        <w:t xml:space="preserve">Подрядчик </w:t>
      </w:r>
      <w:r>
        <w:rPr>
          <w:sz w:val="24"/>
          <w:szCs w:val="24"/>
          <w:highlight w:val="white"/>
        </w:rPr>
        <w:t xml:space="preserve">обязан предоставлять документы подтверждающие приобретение материалов и/или оборудования для выполнения работ/услуг по Договору. В случае использования импортных материалов и оборудования Подрядчик обязан предоставить Заказчику заверенные копии документов,</w:t>
      </w:r>
      <w:r>
        <w:rPr>
          <w:sz w:val="24"/>
          <w:szCs w:val="24"/>
          <w:highlight w:val="white"/>
        </w:rPr>
        <w:t xml:space="preserve"> подтверждающие завершение таможенного оформления. При отказе от предоставления указанных документов Заказчик вправе отказаться от приемки данного товара и/или потребовать, а Подрядчик обязуется уплатить штраф </w:t>
      </w:r>
      <w:r>
        <w:rPr>
          <w:sz w:val="24"/>
          <w:szCs w:val="24"/>
          <w:highlight w:val="white"/>
        </w:rPr>
        <w:br/>
        <w:t xml:space="preserve">в размере 100 000 (ста тысяч) рублей.</w:t>
      </w:r>
      <w:r>
        <w:rPr>
          <w:sz w:val="24"/>
          <w:szCs w:val="24"/>
          <w:highlight w:val="white"/>
        </w:rPr>
      </w:r>
      <w:r>
        <w:rPr>
          <w:sz w:val="24"/>
          <w:szCs w:val="24"/>
          <w:highlight w:val="white"/>
        </w:rPr>
      </w:r>
    </w:p>
    <w:p>
      <w:pPr>
        <w:ind w:left="0" w:right="0" w:firstLine="709"/>
        <w:jc w:val="both"/>
        <w:tabs>
          <w:tab w:val="left" w:pos="1418" w:leader="none"/>
        </w:tabs>
        <w:rPr>
          <w:sz w:val="24"/>
          <w:szCs w:val="24"/>
          <w:highlight w:val="white"/>
        </w:rPr>
      </w:pPr>
      <w:r>
        <w:rPr>
          <w:bCs/>
          <w:iCs/>
          <w:sz w:val="24"/>
          <w:szCs w:val="24"/>
          <w:highlight w:val="white"/>
        </w:rPr>
        <w:t xml:space="preserve">5.36.1.</w:t>
      </w:r>
      <w:r>
        <w:rPr>
          <w:rStyle w:val="1608"/>
          <w:bCs/>
          <w:iCs/>
          <w:sz w:val="24"/>
          <w:szCs w:val="24"/>
          <w:highlight w:val="white"/>
        </w:rPr>
        <w:footnoteReference w:id="13"/>
      </w:r>
      <w:r>
        <w:rPr>
          <w:bCs/>
          <w:iCs/>
          <w:sz w:val="24"/>
          <w:szCs w:val="24"/>
          <w:highlight w:val="white"/>
        </w:rPr>
        <w:t xml:space="preserve"> На момент поставки оборудования, материалов и систем (аппаратно-программные комплексы) Подрядчик обязан предоставить Заказчику положительное заключение аттестационной комиссии ПАО «Россети» или, в порядке исключения, протокол комиссии ПАО «Россети Ленэне</w:t>
      </w:r>
      <w:r>
        <w:rPr>
          <w:bCs/>
          <w:iCs/>
          <w:sz w:val="24"/>
          <w:szCs w:val="24"/>
          <w:highlight w:val="white"/>
        </w:rPr>
        <w:t xml:space="preserve">рго» по допуску оборудования, материалов и систем с решением о допуске к применению неаттестованной продукции (на период прохождения аттестации при условии наличия действующего договора с ПАО «Россети» на проведение проверки качества (аттестации) данной пр</w:t>
      </w:r>
      <w:r>
        <w:rPr>
          <w:bCs/>
          <w:iCs/>
          <w:sz w:val="24"/>
          <w:szCs w:val="24"/>
          <w:highlight w:val="white"/>
        </w:rPr>
        <w:t xml:space="preserve">одукции) согласно Методики ПАО «Россети», расположенной на официальном сайте ПАО «Россети» в информационно-коммуникационной сети Интернет по адресу: https://www.rosseti.ru/suppliers/technical-policy/equipment-quality-control/, проведения проверки качества </w:t>
      </w:r>
      <w:r>
        <w:rPr>
          <w:bCs/>
          <w:iCs/>
          <w:sz w:val="24"/>
          <w:szCs w:val="24"/>
          <w:highlight w:val="white"/>
        </w:rPr>
        <w:t xml:space="preserve">(аттестации) оборудования, материалов и систем в электросетевом комплексе». </w:t>
      </w:r>
      <w:r>
        <w:rPr>
          <w:sz w:val="24"/>
          <w:szCs w:val="24"/>
          <w:highlight w:val="white"/>
        </w:rPr>
      </w:r>
      <w:r>
        <w:rPr>
          <w:sz w:val="24"/>
          <w:szCs w:val="24"/>
          <w:highlight w:val="white"/>
        </w:rPr>
      </w:r>
    </w:p>
    <w:p>
      <w:pPr>
        <w:pStyle w:val="1643"/>
        <w:ind w:left="0" w:firstLine="709"/>
        <w:jc w:val="both"/>
        <w:shd w:val="clear" w:color="auto" w:fill="ffffff"/>
        <w:widowControl w:val="off"/>
        <w:rPr>
          <w:bCs/>
          <w:iCs/>
          <w:sz w:val="24"/>
          <w:szCs w:val="24"/>
          <w:highlight w:val="white"/>
        </w:rPr>
      </w:pPr>
      <w:r>
        <w:rPr>
          <w:bCs/>
          <w:iCs/>
          <w:sz w:val="24"/>
          <w:szCs w:val="24"/>
          <w:highlight w:val="white"/>
        </w:rPr>
        <w:t xml:space="preserve">Порядок получения положительного решения комиссии ПАО «Россети Ленэнерго» по допуску к</w:t>
      </w:r>
      <w:r>
        <w:rPr>
          <w:bCs/>
          <w:iCs/>
          <w:sz w:val="24"/>
          <w:szCs w:val="24"/>
          <w:highlight w:val="white"/>
        </w:rPr>
        <w:t xml:space="preserve"> применению неаттестованного оборудования (на период прохождения аттестации при условии наличия действующего договора с ПАО «Россети» на проведение проверки качества (аттестации) данной продукции) размещен на официальном сайте ПАО «Россети Ленэнерго» в инф</w:t>
      </w:r>
      <w:r>
        <w:rPr>
          <w:bCs/>
          <w:iCs/>
          <w:sz w:val="24"/>
          <w:szCs w:val="24"/>
          <w:highlight w:val="white"/>
        </w:rPr>
        <w:t xml:space="preserve">ормационно-коммуникационной сети Интернет по адресу:                                                                                                                             https://rosseti-lenenergo.ru/about/osnovnay_deiatelnost/tehnicheskay_politika/.</w:t>
      </w:r>
      <w:r>
        <w:rPr>
          <w:bCs/>
          <w:iCs/>
          <w:sz w:val="24"/>
          <w:szCs w:val="24"/>
          <w:highlight w:val="white"/>
        </w:rPr>
      </w:r>
      <w:r>
        <w:rPr>
          <w:bCs/>
          <w:iCs/>
          <w:sz w:val="24"/>
          <w:szCs w:val="24"/>
          <w:highlight w:val="white"/>
        </w:rPr>
      </w:r>
    </w:p>
    <w:p>
      <w:pPr>
        <w:pStyle w:val="1643"/>
        <w:ind w:left="0" w:firstLine="709"/>
        <w:jc w:val="both"/>
        <w:shd w:val="clear" w:color="auto" w:fill="ffffff"/>
        <w:widowControl w:val="off"/>
        <w:rPr>
          <w:bCs/>
          <w:iCs/>
          <w:sz w:val="24"/>
          <w:szCs w:val="24"/>
          <w:highlight w:val="white"/>
        </w:rPr>
      </w:pPr>
      <w:r>
        <w:rPr>
          <w:bCs/>
          <w:iCs/>
          <w:sz w:val="24"/>
          <w:szCs w:val="24"/>
          <w:highlight w:val="white"/>
        </w:rPr>
        <w:t xml:space="preserve">В случае не представления Подрядчиком на момент поставки оборудования, материалов и систем (аппаратно-программные комплексы) положительного заключения аттестационной комиссии ПАО «Россети» или в случае наличия отрицательного решения комиссии ПАО «Россети </w:t>
      </w:r>
      <w:r>
        <w:rPr>
          <w:bCs/>
          <w:iCs/>
          <w:sz w:val="24"/>
          <w:szCs w:val="24"/>
          <w:highlight w:val="white"/>
        </w:rPr>
        <w:t xml:space="preserve">Ленэнерго» по допуску к применению неаттестованного оборудования, Заказчик оформляет отказ в приемке данного оборудования у Подрядчика с возложением ответственности на Подрядчика и применением штрафных санкций в соответствии с разделом Договора «Отв</w:t>
      </w:r>
      <w:r>
        <w:rPr>
          <w:bCs/>
          <w:iCs/>
          <w:sz w:val="24"/>
          <w:szCs w:val="24"/>
          <w:highlight w:val="white"/>
        </w:rPr>
        <w:t xml:space="preserve">етствен</w:t>
      </w:r>
      <w:r>
        <w:rPr>
          <w:bCs/>
          <w:iCs/>
          <w:sz w:val="24"/>
          <w:szCs w:val="24"/>
          <w:highlight w:val="white"/>
        </w:rPr>
        <w:t xml:space="preserve">ность сторон».</w:t>
      </w:r>
      <w:r>
        <w:rPr>
          <w:bCs/>
          <w:iCs/>
          <w:sz w:val="24"/>
          <w:szCs w:val="24"/>
          <w:highlight w:val="white"/>
        </w:rPr>
      </w:r>
      <w:r>
        <w:rPr>
          <w:bCs/>
          <w:iCs/>
          <w:sz w:val="24"/>
          <w:szCs w:val="24"/>
          <w:highlight w:val="white"/>
        </w:rPr>
      </w:r>
    </w:p>
    <w:p>
      <w:pPr>
        <w:ind w:firstLine="709"/>
        <w:jc w:val="both"/>
        <w:rPr>
          <w:sz w:val="24"/>
          <w:szCs w:val="24"/>
          <w:highlight w:val="white"/>
        </w:rPr>
      </w:pPr>
      <w:r>
        <w:rPr>
          <w:bCs/>
          <w:iCs/>
          <w:sz w:val="24"/>
          <w:szCs w:val="24"/>
          <w:highlight w:val="white"/>
        </w:rPr>
        <w:t xml:space="preserve">5.36.2. </w:t>
      </w:r>
      <w:r>
        <w:rPr>
          <w:sz w:val="24"/>
          <w:szCs w:val="24"/>
          <w:highlight w:val="white"/>
          <w:lang w:eastAsia="ru-RU"/>
        </w:rPr>
        <w:t xml:space="preserve">Подрядчик обязан до начала выполнения работ ознакомился с Положением по организации и осуществлению входного контроля продукции для строительства и реконструкции объектов электросетевого комплекса ПАО «Россети Ленэнерго», размещенном</w:t>
      </w:r>
      <w:r>
        <w:rPr>
          <w:sz w:val="24"/>
          <w:szCs w:val="24"/>
          <w:highlight w:val="white"/>
          <w:lang w:eastAsia="ru-RU"/>
        </w:rPr>
        <w:t xml:space="preserve"> на сайте Общества по адресу </w:t>
      </w:r>
      <w:hyperlink r:id="rId18" w:tooltip="https://rosseti-lenenergo.ru/tenders/management/" w:history="1">
        <w:r>
          <w:rPr>
            <w:color w:val="0000ff"/>
            <w:sz w:val="24"/>
            <w:szCs w:val="24"/>
            <w:highlight w:val="white"/>
            <w:u w:val="single"/>
          </w:rPr>
          <w:t xml:space="preserve">https://rosseti-lenenergo.ru/tenders/management/</w:t>
        </w:r>
      </w:hyperlink>
      <w:r>
        <w:rPr>
          <w:sz w:val="24"/>
          <w:szCs w:val="24"/>
          <w:highlight w:val="white"/>
          <w:lang w:eastAsia="ru-RU"/>
        </w:rPr>
        <w:t xml:space="preserve">, его содержанием и при выполнении работ обязуется исполнять</w:t>
      </w:r>
      <w:r>
        <w:rPr>
          <w:sz w:val="24"/>
          <w:szCs w:val="24"/>
          <w:highlight w:val="white"/>
          <w:lang w:eastAsia="ru-RU"/>
        </w:rPr>
        <w:t xml:space="preserve"> его требования в части, касающейся Подрядчика.</w:t>
      </w:r>
      <w:r>
        <w:rPr>
          <w:sz w:val="24"/>
          <w:szCs w:val="24"/>
          <w:highlight w:val="white"/>
        </w:rPr>
      </w:r>
      <w:r>
        <w:rPr>
          <w:sz w:val="24"/>
          <w:szCs w:val="24"/>
          <w:highlight w:val="white"/>
        </w:rPr>
      </w:r>
    </w:p>
    <w:p>
      <w:pPr>
        <w:pStyle w:val="1643"/>
        <w:ind w:left="0" w:firstLine="709"/>
        <w:jc w:val="both"/>
        <w:shd w:val="clear" w:color="auto" w:fill="ffffff"/>
        <w:widowControl w:val="off"/>
        <w:rPr>
          <w:iCs/>
          <w:sz w:val="24"/>
          <w:szCs w:val="24"/>
          <w:highlight w:val="white"/>
        </w:rPr>
      </w:pPr>
      <w:r>
        <w:rPr>
          <w:sz w:val="24"/>
          <w:szCs w:val="24"/>
          <w:highlight w:val="white"/>
          <w:lang w:eastAsia="ru-RU"/>
        </w:rPr>
        <w:t xml:space="preserve">Подрядчик обязуется предоставлять Заказчику акт входного контроля, заполненный по форме Приложения 1 к Положению по организации и осуществлению входного контроля продукции для строительства и реконструкции об</w:t>
      </w:r>
      <w:r>
        <w:rPr>
          <w:sz w:val="24"/>
          <w:szCs w:val="24"/>
          <w:highlight w:val="white"/>
          <w:lang w:eastAsia="ru-RU"/>
        </w:rPr>
        <w:t xml:space="preserve">ъектов электросетевого комплекса ПАО «Россети Ленэнерго», не позднее 14 календарных дней с даты его подписания в порядке, установленном Положением по организации и осуществлению входного контроля продукции для строительства и реконструкции объектов электро</w:t>
      </w:r>
      <w:r>
        <w:rPr>
          <w:sz w:val="24"/>
          <w:szCs w:val="24"/>
          <w:highlight w:val="white"/>
          <w:lang w:eastAsia="ru-RU"/>
        </w:rPr>
        <w:t xml:space="preserve">сетевого комплекса ПАО «Россети Ленэнерго».</w:t>
      </w:r>
      <w:r>
        <w:rPr>
          <w:iCs/>
          <w:sz w:val="24"/>
          <w:szCs w:val="24"/>
          <w:highlight w:val="white"/>
        </w:rPr>
      </w:r>
      <w:r>
        <w:rPr>
          <w:iCs/>
          <w:sz w:val="24"/>
          <w:szCs w:val="24"/>
          <w:highlight w:val="white"/>
        </w:rPr>
      </w:r>
    </w:p>
    <w:p>
      <w:pPr>
        <w:pStyle w:val="1643"/>
        <w:ind w:left="0" w:firstLine="709"/>
        <w:jc w:val="both"/>
        <w:shd w:val="clear" w:color="auto" w:fill="ffffff"/>
        <w:widowControl w:val="off"/>
        <w:rPr>
          <w:sz w:val="24"/>
          <w:szCs w:val="24"/>
          <w:highlight w:val="white"/>
        </w:rPr>
      </w:pPr>
      <w:r>
        <w:rPr>
          <w:sz w:val="24"/>
          <w:szCs w:val="24"/>
          <w:highlight w:val="white"/>
          <w:lang w:eastAsia="ru-RU"/>
        </w:rPr>
        <w:t xml:space="preserve">5</w:t>
      </w:r>
      <w:r>
        <w:rPr>
          <w:sz w:val="24"/>
          <w:szCs w:val="24"/>
          <w:highlight w:val="white"/>
          <w:lang w:eastAsia="ru-RU"/>
        </w:rPr>
        <w:t xml:space="preserve">.37. П</w:t>
      </w:r>
      <w:r>
        <w:rPr>
          <w:bCs/>
          <w:iCs/>
          <w:sz w:val="24"/>
          <w:szCs w:val="24"/>
          <w:highlight w:val="white"/>
        </w:rPr>
        <w:t xml:space="preserve">одрядчик обязуется обеспечить видеонаблюдение</w:t>
      </w:r>
      <w:r>
        <w:rPr>
          <w:rStyle w:val="1608"/>
          <w:bCs/>
          <w:iCs/>
          <w:sz w:val="24"/>
          <w:szCs w:val="24"/>
          <w:highlight w:val="white"/>
        </w:rPr>
        <w:footnoteReference w:id="14"/>
      </w:r>
      <w:r>
        <w:rPr>
          <w:bCs/>
          <w:iCs/>
          <w:sz w:val="24"/>
          <w:szCs w:val="24"/>
          <w:highlight w:val="white"/>
        </w:rPr>
        <w:t xml:space="preserve"> в режиме реального времени за строительством (реконструкцией) объекта в течение всего периода выполнения работ </w:t>
      </w:r>
      <w:r>
        <w:rPr>
          <w:bCs/>
          <w:iCs/>
          <w:sz w:val="24"/>
          <w:szCs w:val="24"/>
          <w:highlight w:val="white"/>
        </w:rPr>
        <w:br/>
        <w:t xml:space="preserve">на объекте. Видеотрансляция должна быть обеспечена с</w:t>
      </w:r>
      <w:r>
        <w:rPr>
          <w:bCs/>
          <w:iCs/>
          <w:sz w:val="24"/>
          <w:szCs w:val="24"/>
          <w:highlight w:val="white"/>
        </w:rPr>
        <w:t xml:space="preserve">о стороны Подрядчика за 1 (один) календарный день до фактического начала выполнения работ на объекте и сохраняться </w:t>
      </w:r>
      <w:r>
        <w:rPr>
          <w:bCs/>
          <w:iCs/>
          <w:sz w:val="24"/>
          <w:szCs w:val="24"/>
          <w:highlight w:val="white"/>
        </w:rPr>
        <w:br/>
        <w:t xml:space="preserve">до полной приемки Заказчиком всего комплекса работ на объекте.</w:t>
      </w:r>
      <w:r>
        <w:rPr>
          <w:sz w:val="24"/>
          <w:szCs w:val="24"/>
          <w:highlight w:val="white"/>
        </w:rPr>
      </w:r>
      <w:r>
        <w:rPr>
          <w:sz w:val="24"/>
          <w:szCs w:val="24"/>
          <w:highlight w:val="white"/>
        </w:rPr>
      </w:r>
    </w:p>
    <w:p>
      <w:pPr>
        <w:pStyle w:val="1643"/>
        <w:ind w:left="0" w:firstLine="720"/>
        <w:jc w:val="both"/>
        <w:shd w:val="clear" w:color="auto" w:fill="ffffff"/>
        <w:widowControl w:val="off"/>
        <w:rPr>
          <w:bCs/>
          <w:iCs/>
          <w:sz w:val="24"/>
          <w:szCs w:val="24"/>
          <w:highlight w:val="white"/>
        </w:rPr>
      </w:pPr>
      <w:r>
        <w:rPr>
          <w:bCs/>
          <w:iCs/>
          <w:sz w:val="24"/>
          <w:szCs w:val="24"/>
          <w:highlight w:val="white"/>
        </w:rPr>
        <w:t xml:space="preserve">Подрядчик обеспечивает потоковую видеотрансляцию  хода строительства объекта </w:t>
      </w:r>
      <w:r>
        <w:rPr>
          <w:bCs/>
          <w:iCs/>
          <w:sz w:val="24"/>
          <w:szCs w:val="24"/>
          <w:highlight w:val="white"/>
        </w:rPr>
        <w:br/>
        <w:t xml:space="preserve">с выведением изображения непосредственно на принимающие устройства Заказчика посредством сети «Интернет» в течение 24 часов 7 дней в неделю, без каких-либо перерывов. </w:t>
      </w:r>
      <w:r>
        <w:rPr>
          <w:bCs/>
          <w:iCs/>
          <w:sz w:val="24"/>
          <w:szCs w:val="24"/>
          <w:highlight w:val="white"/>
        </w:rPr>
      </w:r>
      <w:r>
        <w:rPr>
          <w:bCs/>
          <w:iCs/>
          <w:sz w:val="24"/>
          <w:szCs w:val="24"/>
          <w:highlight w:val="white"/>
        </w:rPr>
      </w:r>
    </w:p>
    <w:p>
      <w:pPr>
        <w:pStyle w:val="1643"/>
        <w:ind w:left="0" w:firstLine="720"/>
        <w:jc w:val="both"/>
        <w:shd w:val="clear" w:color="auto" w:fill="ffffff"/>
        <w:widowControl w:val="off"/>
        <w:rPr>
          <w:bCs/>
          <w:iCs/>
          <w:sz w:val="24"/>
          <w:szCs w:val="24"/>
          <w:highlight w:val="white"/>
        </w:rPr>
      </w:pPr>
      <w:r>
        <w:rPr>
          <w:bCs/>
          <w:iCs/>
          <w:sz w:val="24"/>
          <w:szCs w:val="24"/>
          <w:highlight w:val="white"/>
        </w:rPr>
        <w:t xml:space="preserve">Подрядчик выполняет все необходимые мероприятия для обеспечения потоковой видеотрансляц</w:t>
      </w:r>
      <w:r>
        <w:rPr>
          <w:bCs/>
          <w:iCs/>
          <w:sz w:val="24"/>
          <w:szCs w:val="24"/>
          <w:highlight w:val="white"/>
        </w:rPr>
        <w:t xml:space="preserve">ии хода строительства объекта полным иждивением со своей стороны, без отнесения в последующем каких-либо затрат на Заказчика. После завершения выполнения работ на объекте Подрядчик собственными силами и средствами демонтирует оборудование, связанное с виде</w:t>
      </w:r>
      <w:r>
        <w:rPr>
          <w:bCs/>
          <w:iCs/>
          <w:sz w:val="24"/>
          <w:szCs w:val="24"/>
          <w:highlight w:val="white"/>
        </w:rPr>
        <w:t xml:space="preserve">отрансляцией. </w:t>
      </w:r>
      <w:r>
        <w:rPr>
          <w:bCs/>
          <w:iCs/>
          <w:sz w:val="24"/>
          <w:szCs w:val="24"/>
          <w:highlight w:val="white"/>
        </w:rPr>
      </w:r>
      <w:r>
        <w:rPr>
          <w:bCs/>
          <w:iCs/>
          <w:sz w:val="24"/>
          <w:szCs w:val="24"/>
          <w:highlight w:val="white"/>
        </w:rPr>
      </w:r>
    </w:p>
    <w:p>
      <w:pPr>
        <w:pStyle w:val="1643"/>
        <w:ind w:left="0" w:firstLine="720"/>
        <w:jc w:val="both"/>
        <w:shd w:val="clear" w:color="auto" w:fill="ffffff"/>
        <w:widowControl w:val="off"/>
        <w:rPr>
          <w:iCs/>
          <w:sz w:val="24"/>
          <w:szCs w:val="24"/>
          <w:highlight w:val="white"/>
        </w:rPr>
      </w:pPr>
      <w:r>
        <w:rPr>
          <w:bCs/>
          <w:iCs/>
          <w:sz w:val="24"/>
          <w:szCs w:val="24"/>
          <w:highlight w:val="white"/>
        </w:rPr>
        <w:t xml:space="preserve">При обеспечении потоковой видеотрансляции Подрядчик обязуется использовать надлежащим образом сертифицированное и допущенное к использованию на территории Российской Федерации оборудование, а также не нарушать права и свободы третьих лиц.</w:t>
      </w:r>
      <w:r>
        <w:rPr>
          <w:iCs/>
          <w:sz w:val="24"/>
          <w:szCs w:val="24"/>
          <w:highlight w:val="white"/>
        </w:rPr>
      </w:r>
      <w:r>
        <w:rPr>
          <w:iCs/>
          <w:sz w:val="24"/>
          <w:szCs w:val="24"/>
          <w:highlight w:val="white"/>
        </w:rPr>
      </w:r>
    </w:p>
    <w:p>
      <w:pPr>
        <w:pStyle w:val="1643"/>
        <w:ind w:left="0" w:firstLine="720"/>
        <w:jc w:val="both"/>
        <w:shd w:val="clear" w:color="auto" w:fill="ffffff"/>
        <w:widowControl w:val="off"/>
        <w:rPr>
          <w:sz w:val="24"/>
          <w:szCs w:val="24"/>
          <w:highlight w:val="white"/>
        </w:rPr>
      </w:pPr>
      <w:r>
        <w:rPr>
          <w:bCs/>
          <w:iCs/>
          <w:sz w:val="24"/>
          <w:szCs w:val="24"/>
          <w:highlight w:val="white"/>
        </w:rPr>
        <w:t xml:space="preserve">5.38. </w:t>
      </w:r>
      <w:r>
        <w:rPr>
          <w:sz w:val="24"/>
          <w:szCs w:val="24"/>
          <w:highlight w:val="white"/>
        </w:rPr>
        <w:t xml:space="preserve">В случаях, предусмотренных действующим законодательством РФ, Подрядчик обязуется предоставить Заказчику энергетический паспорт объекта, составленный на основании проектной документации. </w:t>
      </w:r>
      <w:r>
        <w:rPr>
          <w:sz w:val="24"/>
          <w:szCs w:val="24"/>
          <w:highlight w:val="white"/>
        </w:rPr>
      </w:r>
      <w:r>
        <w:rPr>
          <w:sz w:val="24"/>
          <w:szCs w:val="24"/>
          <w:highlight w:val="white"/>
        </w:rPr>
      </w:r>
    </w:p>
    <w:p>
      <w:pPr>
        <w:pStyle w:val="1643"/>
        <w:ind w:left="0"/>
        <w:jc w:val="both"/>
        <w:shd w:val="clear" w:color="auto" w:fill="ffffff"/>
        <w:widowControl w:val="off"/>
        <w:rPr>
          <w:sz w:val="24"/>
          <w:szCs w:val="24"/>
          <w:highlight w:val="white"/>
        </w:rPr>
      </w:pPr>
      <w:r>
        <w:rPr>
          <w:sz w:val="24"/>
          <w:szCs w:val="24"/>
          <w:highlight w:val="white"/>
        </w:rPr>
        <w:tab/>
      </w:r>
      <w:r>
        <w:rPr>
          <w:sz w:val="24"/>
          <w:szCs w:val="24"/>
          <w:highlight w:val="white"/>
        </w:rPr>
        <w:t xml:space="preserve">В случае невыполнения указанной обязанности Заказчик вправе потребовать, а Подрядчик обязуется уплатить штраф в размере 100 000 (ста тысяч) рублей.</w:t>
      </w:r>
      <w:r>
        <w:rPr>
          <w:sz w:val="24"/>
          <w:szCs w:val="24"/>
          <w:highlight w:val="white"/>
        </w:rPr>
      </w:r>
      <w:r>
        <w:rPr>
          <w:sz w:val="24"/>
          <w:szCs w:val="24"/>
          <w:highlight w:val="white"/>
        </w:rPr>
      </w:r>
    </w:p>
    <w:p>
      <w:pPr>
        <w:ind w:firstLine="709"/>
        <w:jc w:val="both"/>
        <w:shd w:val="clear" w:color="auto" w:fill="ffffff"/>
        <w:widowControl w:val="off"/>
        <w:rPr>
          <w:sz w:val="24"/>
          <w:szCs w:val="22"/>
          <w:highlight w:val="white"/>
        </w:rPr>
      </w:pPr>
      <w:r>
        <w:rPr>
          <w:sz w:val="24"/>
          <w:szCs w:val="22"/>
          <w:highlight w:val="white"/>
        </w:rPr>
        <w:t xml:space="preserve">5.39.</w:t>
      </w:r>
      <w:r>
        <w:rPr>
          <w:sz w:val="24"/>
          <w:szCs w:val="22"/>
          <w:highlight w:val="white"/>
        </w:rPr>
        <w:tab/>
        <w:t xml:space="preserve">Подрядчик гарантирует, что:</w:t>
      </w:r>
      <w:r>
        <w:rPr>
          <w:sz w:val="24"/>
          <w:szCs w:val="22"/>
          <w:highlight w:val="white"/>
        </w:rPr>
      </w:r>
      <w:r>
        <w:rPr>
          <w:sz w:val="24"/>
          <w:szCs w:val="22"/>
          <w:highlight w:val="white"/>
        </w:rPr>
      </w:r>
    </w:p>
    <w:p>
      <w:pPr>
        <w:ind w:firstLine="709"/>
        <w:jc w:val="both"/>
        <w:shd w:val="clear" w:color="auto" w:fill="ffffff"/>
        <w:widowControl w:val="off"/>
        <w:rPr>
          <w:sz w:val="24"/>
          <w:szCs w:val="24"/>
        </w:rPr>
      </w:pPr>
      <w:r>
        <w:rPr>
          <w:sz w:val="24"/>
          <w:szCs w:val="24"/>
        </w:rPr>
        <w:t xml:space="preserve">- зарегистрирован в ЕГРЮЛ/ЕГРИП надлежащим образом;</w:t>
      </w:r>
      <w:r>
        <w:rPr>
          <w:sz w:val="24"/>
          <w:szCs w:val="24"/>
        </w:rPr>
      </w:r>
      <w:r>
        <w:rPr>
          <w:sz w:val="24"/>
          <w:szCs w:val="24"/>
        </w:rPr>
      </w:r>
    </w:p>
    <w:p>
      <w:pPr>
        <w:ind w:firstLine="709"/>
        <w:jc w:val="both"/>
        <w:shd w:val="clear" w:color="auto" w:fill="ffffff"/>
        <w:widowControl w:val="off"/>
        <w:rPr>
          <w:sz w:val="24"/>
          <w:szCs w:val="24"/>
        </w:rPr>
      </w:pPr>
      <w:r>
        <w:rPr>
          <w:sz w:val="24"/>
          <w:szCs w:val="24"/>
        </w:rPr>
        <w:t xml:space="preserve">- его исполнительный орган находится и осуществляет функции </w:t>
      </w:r>
      <w:r>
        <w:rPr>
          <w:sz w:val="24"/>
          <w:szCs w:val="24"/>
        </w:rPr>
        <w:t xml:space="preserve">управления по месту регистрации юридического лица и в нем нет дисквалифицированных лиц;</w:t>
      </w:r>
      <w:r>
        <w:rPr>
          <w:sz w:val="24"/>
          <w:szCs w:val="24"/>
        </w:rPr>
      </w:r>
      <w:r>
        <w:rPr>
          <w:sz w:val="24"/>
          <w:szCs w:val="24"/>
        </w:rPr>
      </w:r>
    </w:p>
    <w:p>
      <w:pPr>
        <w:ind w:firstLine="709"/>
        <w:jc w:val="both"/>
        <w:shd w:val="clear" w:color="auto" w:fill="ffffff"/>
        <w:widowControl w:val="off"/>
        <w:rPr>
          <w:sz w:val="24"/>
          <w:szCs w:val="24"/>
        </w:rPr>
      </w:pPr>
      <w:r>
        <w:rPr>
          <w:sz w:val="24"/>
          <w:szCs w:val="24"/>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w:t>
      </w:r>
      <w:r>
        <w:rPr>
          <w:sz w:val="24"/>
          <w:szCs w:val="24"/>
        </w:rPr>
        <w:t xml:space="preserve"> (соисполнителей) принимает все меры должной осмотрительности, чтобы подрядные организации (соисполнители) соответствовали данному требованию;</w:t>
      </w:r>
      <w:r>
        <w:rPr>
          <w:sz w:val="24"/>
          <w:szCs w:val="24"/>
        </w:rPr>
      </w:r>
      <w:r>
        <w:rPr>
          <w:sz w:val="24"/>
          <w:szCs w:val="24"/>
        </w:rPr>
      </w:r>
    </w:p>
    <w:p>
      <w:pPr>
        <w:ind w:firstLine="709"/>
        <w:jc w:val="both"/>
        <w:shd w:val="clear" w:color="auto" w:fill="ffffff"/>
        <w:widowControl w:val="off"/>
        <w:rPr>
          <w:sz w:val="24"/>
          <w:szCs w:val="24"/>
        </w:rPr>
      </w:pPr>
      <w:r>
        <w:rPr>
          <w:sz w:val="24"/>
          <w:szCs w:val="24"/>
        </w:rPr>
        <w:t xml:space="preserve">- располагает лицензиями, необходимыми для осуществления деятельности и исполнения обязательств по Договору, если</w:t>
      </w:r>
      <w:r>
        <w:rPr>
          <w:sz w:val="24"/>
          <w:szCs w:val="24"/>
        </w:rPr>
        <w:t xml:space="preserve"> осуществляемая по Договору деятельность является лицензируемой;</w:t>
      </w:r>
      <w:r>
        <w:rPr>
          <w:sz w:val="24"/>
          <w:szCs w:val="24"/>
        </w:rPr>
      </w:r>
      <w:r>
        <w:rPr>
          <w:sz w:val="24"/>
          <w:szCs w:val="24"/>
        </w:rPr>
      </w:r>
    </w:p>
    <w:p>
      <w:pPr>
        <w:ind w:firstLine="709"/>
        <w:jc w:val="both"/>
        <w:shd w:val="clear" w:color="auto" w:fill="ffffff"/>
        <w:widowControl w:val="off"/>
        <w:rPr>
          <w:sz w:val="24"/>
          <w:szCs w:val="24"/>
        </w:rPr>
      </w:pPr>
      <w:r>
        <w:rPr>
          <w:sz w:val="24"/>
          <w:szCs w:val="24"/>
        </w:rP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rPr>
          <w:sz w:val="24"/>
          <w:szCs w:val="24"/>
        </w:rPr>
      </w:r>
      <w:r>
        <w:rPr>
          <w:sz w:val="24"/>
          <w:szCs w:val="24"/>
        </w:rPr>
      </w:r>
    </w:p>
    <w:p>
      <w:pPr>
        <w:ind w:firstLine="709"/>
        <w:jc w:val="both"/>
        <w:shd w:val="clear" w:color="auto" w:fill="ffffff"/>
        <w:widowControl w:val="off"/>
        <w:rPr>
          <w:sz w:val="24"/>
          <w:szCs w:val="24"/>
        </w:rPr>
      </w:pPr>
      <w:r>
        <w:rPr>
          <w:sz w:val="24"/>
          <w:szCs w:val="24"/>
        </w:rPr>
        <w:t xml:space="preserve">- ведет бухгалтерский учет и составляет бухгалтер</w:t>
      </w:r>
      <w:r>
        <w:rPr>
          <w:sz w:val="24"/>
          <w:szCs w:val="24"/>
        </w:rPr>
        <w:t xml:space="preserve">скую отчетность в соответствии </w:t>
      </w:r>
      <w:r>
        <w:rPr>
          <w:sz w:val="24"/>
          <w:szCs w:val="24"/>
        </w:rPr>
        <w:br/>
        <w:t xml:space="preserve">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rPr>
          <w:sz w:val="24"/>
          <w:szCs w:val="24"/>
        </w:rPr>
      </w:r>
      <w:r>
        <w:rPr>
          <w:sz w:val="24"/>
          <w:szCs w:val="24"/>
        </w:rPr>
      </w:r>
    </w:p>
    <w:p>
      <w:pPr>
        <w:ind w:firstLine="709"/>
        <w:jc w:val="both"/>
        <w:shd w:val="clear" w:color="auto" w:fill="ffffff"/>
        <w:widowControl w:val="off"/>
        <w:rPr>
          <w:sz w:val="24"/>
          <w:szCs w:val="24"/>
        </w:rPr>
      </w:pPr>
      <w:r>
        <w:rPr>
          <w:sz w:val="24"/>
          <w:szCs w:val="24"/>
        </w:rPr>
        <w:t xml:space="preserve">- ведет налоговый учет и составляет налоговую отчетность в с</w:t>
      </w:r>
      <w:r>
        <w:rPr>
          <w:sz w:val="24"/>
          <w:szCs w:val="24"/>
        </w:rPr>
        <w:t xml:space="preserve">оответствии </w:t>
      </w:r>
      <w:r>
        <w:rPr>
          <w:sz w:val="24"/>
          <w:szCs w:val="24"/>
        </w:rPr>
        <w:br/>
        <w:t xml:space="preserve">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rPr>
          <w:sz w:val="24"/>
          <w:szCs w:val="24"/>
        </w:rPr>
      </w:r>
      <w:r>
        <w:rPr>
          <w:sz w:val="24"/>
          <w:szCs w:val="24"/>
        </w:rPr>
      </w:r>
    </w:p>
    <w:p>
      <w:pPr>
        <w:ind w:firstLine="709"/>
        <w:jc w:val="both"/>
        <w:shd w:val="clear" w:color="auto" w:fill="ffffff"/>
        <w:widowControl w:val="off"/>
        <w:rPr>
          <w:sz w:val="24"/>
          <w:szCs w:val="24"/>
        </w:rPr>
      </w:pPr>
      <w:r>
        <w:rPr>
          <w:sz w:val="24"/>
          <w:szCs w:val="24"/>
        </w:rPr>
        <w:t xml:space="preserve">- не допускает искаж</w:t>
      </w:r>
      <w:r>
        <w:rPr>
          <w:sz w:val="24"/>
          <w:szCs w:val="24"/>
        </w:rPr>
        <w:t xml:space="preserve">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w:t>
      </w:r>
      <w:r>
        <w:rPr>
          <w:sz w:val="24"/>
          <w:szCs w:val="24"/>
        </w:rPr>
        <w:t xml:space="preserve">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rPr>
          <w:sz w:val="24"/>
          <w:szCs w:val="24"/>
        </w:rPr>
      </w:r>
      <w:r>
        <w:rPr>
          <w:sz w:val="24"/>
          <w:szCs w:val="24"/>
        </w:rPr>
      </w:r>
    </w:p>
    <w:p>
      <w:pPr>
        <w:ind w:firstLine="709"/>
        <w:jc w:val="both"/>
        <w:shd w:val="clear" w:color="auto" w:fill="ffffff"/>
        <w:widowControl w:val="off"/>
        <w:rPr>
          <w:sz w:val="24"/>
          <w:szCs w:val="24"/>
        </w:rPr>
      </w:pPr>
      <w:r>
        <w:rPr>
          <w:sz w:val="24"/>
          <w:szCs w:val="24"/>
        </w:rPr>
        <w:t xml:space="preserve">- своевременно и в полном объеме уплачивает налоги, сборы и страховые взносы;</w:t>
      </w:r>
      <w:r>
        <w:rPr>
          <w:sz w:val="24"/>
          <w:szCs w:val="24"/>
        </w:rPr>
      </w:r>
      <w:r>
        <w:rPr>
          <w:sz w:val="24"/>
          <w:szCs w:val="24"/>
        </w:rPr>
      </w:r>
    </w:p>
    <w:p>
      <w:pPr>
        <w:ind w:firstLine="709"/>
        <w:jc w:val="both"/>
        <w:shd w:val="clear" w:color="auto" w:fill="ffffff"/>
        <w:widowControl w:val="off"/>
        <w:rPr>
          <w:sz w:val="24"/>
          <w:szCs w:val="24"/>
        </w:rPr>
      </w:pPr>
      <w:r>
        <w:rPr>
          <w:sz w:val="24"/>
          <w:szCs w:val="24"/>
        </w:rPr>
        <w:t xml:space="preserve">- отражает в налогово</w:t>
      </w:r>
      <w:r>
        <w:rPr>
          <w:sz w:val="24"/>
          <w:szCs w:val="24"/>
        </w:rPr>
        <w:t xml:space="preserve">й отчетности по НДС все суммы НДС, предъявленные Заказчику;</w:t>
      </w:r>
      <w:r>
        <w:rPr>
          <w:sz w:val="24"/>
          <w:szCs w:val="24"/>
        </w:rPr>
      </w:r>
      <w:r>
        <w:rPr>
          <w:sz w:val="24"/>
          <w:szCs w:val="24"/>
        </w:rPr>
      </w:r>
    </w:p>
    <w:p>
      <w:pPr>
        <w:ind w:firstLine="709"/>
        <w:jc w:val="both"/>
        <w:shd w:val="clear" w:color="auto" w:fill="ffffff"/>
        <w:widowControl w:val="off"/>
        <w:rPr>
          <w:highlight w:val="none"/>
        </w:rPr>
      </w:pPr>
      <w:r>
        <w:rPr>
          <w:sz w:val="24"/>
          <w:szCs w:val="24"/>
        </w:rPr>
        <w:t xml:space="preserve">- лица, подписывающие от его имени первичные документы и счета-фактуры, имеют на это все необходимые полномочия и доверенности.</w:t>
      </w:r>
      <w:r>
        <w:rPr>
          <w:highlight w:val="none"/>
        </w:rPr>
      </w:r>
      <w:r>
        <w:rPr>
          <w:highlight w:val="none"/>
        </w:rPr>
      </w:r>
    </w:p>
    <w:p>
      <w:pPr>
        <w:ind w:firstLine="709"/>
        <w:jc w:val="both"/>
        <w:shd w:val="clear" w:color="auto" w:fill="ffffff"/>
        <w:widowControl w:val="off"/>
        <w:rPr>
          <w:highlight w:val="yellow"/>
        </w:rPr>
      </w:pPr>
      <w:r>
        <w:rPr>
          <w:sz w:val="24"/>
          <w:szCs w:val="24"/>
          <w:highlight w:val="yellow"/>
        </w:rPr>
        <w:t xml:space="preserve">- </w:t>
      </w:r>
      <w:r>
        <w:rPr>
          <w:sz w:val="24"/>
          <w:szCs w:val="24"/>
          <w:highlight w:val="yellow"/>
        </w:rPr>
        <w:t xml:space="preserve">отражает реквизиты прослеживаемости товаров в первичных документах и счет-фактурах, выставленных Заказчику, в соответствии с требованиями законодательства, в случае поставки товаров, подлежащих прослеживаемости.</w:t>
      </w:r>
      <w:r>
        <w:rPr>
          <w:highlight w:val="yellow"/>
        </w:rPr>
      </w:r>
      <w:r>
        <w:rPr>
          <w:highlight w:val="yellow"/>
        </w:rPr>
      </w:r>
    </w:p>
    <w:p>
      <w:pPr>
        <w:ind w:firstLine="709"/>
        <w:jc w:val="both"/>
        <w:shd w:val="clear" w:color="auto" w:fill="ffffff"/>
        <w:widowControl w:val="off"/>
        <w:rPr>
          <w:sz w:val="24"/>
          <w:szCs w:val="24"/>
          <w:highlight w:val="white"/>
        </w:rPr>
      </w:pPr>
      <w:r>
        <w:rPr>
          <w:sz w:val="24"/>
          <w:szCs w:val="24"/>
          <w:highlight w:val="yellow"/>
        </w:rPr>
      </w:r>
      <w:r>
        <w:rPr>
          <w:sz w:val="24"/>
          <w:szCs w:val="24"/>
          <w:highlight w:val="yellow"/>
        </w:rPr>
        <w:t xml:space="preserve">- информирует Заказчика о признании Подрядчика банкротом, в срок не позднее 10 (десяти) рабочих дней, с даты вступления в законную силу решения арбитражного суда.</w:t>
      </w:r>
      <w:r>
        <w:rPr>
          <w:sz w:val="24"/>
          <w:szCs w:val="24"/>
          <w:highlight w:val="white"/>
        </w:rPr>
      </w:r>
      <w:r>
        <w:rPr>
          <w:sz w:val="24"/>
          <w:szCs w:val="24"/>
          <w:highlight w:val="white"/>
        </w:rPr>
      </w:r>
    </w:p>
    <w:p>
      <w:pPr>
        <w:ind w:firstLine="708"/>
        <w:jc w:val="both"/>
        <w:widowControl w:val="off"/>
        <w:rPr>
          <w:sz w:val="24"/>
          <w:szCs w:val="24"/>
          <w:highlight w:val="white"/>
        </w:rPr>
      </w:pPr>
      <w:r>
        <w:rPr>
          <w:sz w:val="24"/>
          <w:szCs w:val="24"/>
          <w:highlight w:val="white"/>
        </w:rPr>
        <w:t xml:space="preserve">5.40. Подрядчик обязуется</w:t>
      </w:r>
      <w:r>
        <w:rPr>
          <w:sz w:val="24"/>
          <w:szCs w:val="24"/>
          <w:highlight w:val="white"/>
        </w:rPr>
        <w:t xml:space="preserve"> не позднее 5 (Пяти) рабочих дней (за исключением выходных и праздничных дней) с момента, когда ему стало известно о наступлении события, имеющего признаки страхового случая, сообщить об этом Заказчику способом, позволяющим достоверно установить текст (с у</w:t>
      </w:r>
      <w:r>
        <w:rPr>
          <w:sz w:val="24"/>
          <w:szCs w:val="24"/>
          <w:highlight w:val="white"/>
        </w:rPr>
        <w:t xml:space="preserve">казанием отправителя) и дату сообщения (посредством телеграфной, телетайпной, факсимильной, электронной связи, телефонограммой).</w:t>
      </w:r>
      <w:r>
        <w:rPr>
          <w:sz w:val="24"/>
          <w:szCs w:val="24"/>
          <w:highlight w:val="white"/>
        </w:rPr>
      </w:r>
      <w:r>
        <w:rPr>
          <w:sz w:val="24"/>
          <w:szCs w:val="24"/>
          <w:highlight w:val="white"/>
        </w:rPr>
      </w:r>
    </w:p>
    <w:p>
      <w:pPr>
        <w:ind w:firstLine="708"/>
        <w:jc w:val="both"/>
        <w:widowControl w:val="off"/>
        <w:rPr>
          <w:sz w:val="24"/>
          <w:szCs w:val="24"/>
          <w:highlight w:val="white"/>
        </w:rPr>
      </w:pPr>
      <w:r>
        <w:rPr>
          <w:sz w:val="24"/>
          <w:szCs w:val="24"/>
          <w:highlight w:val="white"/>
        </w:rPr>
        <w:t xml:space="preserve">Подрядчик гарантирует Заказчику безусловное исполнение всех обязательств страхователя по договору страхования строительно-монта</w:t>
      </w:r>
      <w:r>
        <w:rPr>
          <w:sz w:val="24"/>
          <w:szCs w:val="24"/>
          <w:highlight w:val="white"/>
        </w:rPr>
        <w:t xml:space="preserve">жных рисков, заключаемого </w:t>
      </w:r>
      <w:r>
        <w:rPr>
          <w:sz w:val="24"/>
          <w:szCs w:val="24"/>
          <w:highlight w:val="white"/>
        </w:rPr>
        <w:br/>
        <w:t xml:space="preserve">им по форме Приложения № 5 к Договору.</w:t>
      </w:r>
      <w:r>
        <w:rPr>
          <w:sz w:val="24"/>
          <w:szCs w:val="24"/>
          <w:highlight w:val="white"/>
        </w:rPr>
      </w:r>
      <w:r>
        <w:rPr>
          <w:sz w:val="24"/>
          <w:szCs w:val="24"/>
          <w:highlight w:val="white"/>
        </w:rPr>
      </w:r>
    </w:p>
    <w:p>
      <w:pPr>
        <w:ind w:firstLine="708"/>
        <w:jc w:val="both"/>
        <w:widowControl w:val="off"/>
        <w:rPr>
          <w:sz w:val="24"/>
          <w:szCs w:val="24"/>
          <w:highlight w:val="white"/>
        </w:rPr>
      </w:pPr>
      <w:r>
        <w:rPr>
          <w:sz w:val="24"/>
          <w:szCs w:val="24"/>
          <w:highlight w:val="white"/>
        </w:rPr>
        <w:t xml:space="preserve">5.41. Подрядчик гарантирует, что исполняет требования, установленные постановлением Правительства РФ от 09.11.2022 №2011</w:t>
      </w:r>
      <w:r>
        <w:rPr>
          <w:sz w:val="24"/>
          <w:szCs w:val="24"/>
          <w:highlight w:val="white"/>
          <w:vertAlign w:val="superscript"/>
        </w:rPr>
        <w:footnoteReference w:id="15"/>
      </w:r>
      <w:r>
        <w:rPr>
          <w:sz w:val="24"/>
          <w:szCs w:val="24"/>
          <w:highlight w:val="white"/>
        </w:rPr>
        <w:t xml:space="preserve"> по отношению к физическим лицам, выполняющим </w:t>
      </w:r>
      <w:r>
        <w:rPr>
          <w:sz w:val="24"/>
          <w:szCs w:val="24"/>
          <w:highlight w:val="white"/>
        </w:rPr>
        <w:t xml:space="preserve">работы, непосредственно связанные с обеспечением безопасности объектов топливно-энергетического комплекса</w:t>
      </w:r>
      <w:r>
        <w:rPr>
          <w:rStyle w:val="1608"/>
          <w:sz w:val="24"/>
          <w:szCs w:val="24"/>
          <w:highlight w:val="white"/>
        </w:rPr>
        <w:footnoteReference w:id="16"/>
      </w:r>
      <w:r>
        <w:rPr>
          <w:sz w:val="24"/>
          <w:szCs w:val="24"/>
          <w:highlight w:val="white"/>
        </w:rPr>
        <w:t xml:space="preserve">.</w:t>
      </w:r>
      <w:r>
        <w:rPr>
          <w:sz w:val="24"/>
          <w:szCs w:val="24"/>
          <w:highlight w:val="white"/>
        </w:rPr>
      </w:r>
      <w:r>
        <w:rPr>
          <w:sz w:val="24"/>
          <w:szCs w:val="24"/>
          <w:highlight w:val="white"/>
        </w:rPr>
      </w:r>
    </w:p>
    <w:p>
      <w:pPr>
        <w:ind w:firstLine="709"/>
        <w:jc w:val="both"/>
        <w:spacing w:line="276" w:lineRule="auto"/>
        <w:tabs>
          <w:tab w:val="left" w:pos="0" w:leader="none"/>
          <w:tab w:val="left" w:pos="284" w:leader="none"/>
        </w:tabs>
        <w:rPr>
          <w:sz w:val="24"/>
          <w:szCs w:val="24"/>
          <w:highlight w:val="white"/>
        </w:rPr>
      </w:pPr>
      <w:r>
        <w:rPr>
          <w:sz w:val="24"/>
          <w:szCs w:val="24"/>
          <w:highlight w:val="white"/>
        </w:rPr>
        <w:t xml:space="preserve">5.42. Подрядчик обязан выполнять требования Правил информационной безопасности Заказчика, утвержденные Заказчиком и представленные в разделе «Устав </w:t>
      </w:r>
      <w:r>
        <w:rPr>
          <w:sz w:val="24"/>
          <w:szCs w:val="24"/>
          <w:highlight w:val="white"/>
        </w:rPr>
        <w:t xml:space="preserve">и внутренние документы» на официальном сайте ПАО «Россети Ленэнерго» по адресу:</w:t>
      </w:r>
      <w:r>
        <w:rPr>
          <w:highlight w:val="white"/>
        </w:rPr>
        <w:t xml:space="preserve"> </w:t>
      </w:r>
      <w:r>
        <w:rPr>
          <w:sz w:val="24"/>
          <w:szCs w:val="24"/>
          <w:highlight w:val="white"/>
        </w:rPr>
        <w:t xml:space="preserve">https://rosseti-lenenergo.ru/shareholders/corp/ustav/?part=1 (далее –Правила), в части, касающейся Подрядчика, а также обеспечить их исполнение от суподрядчиков (в случае привл</w:t>
      </w:r>
      <w:r>
        <w:rPr>
          <w:sz w:val="24"/>
          <w:szCs w:val="24"/>
          <w:highlight w:val="white"/>
        </w:rPr>
        <w:t xml:space="preserve">ечения). В течение одного календарного дня с да</w:t>
      </w:r>
      <w:r>
        <w:rPr>
          <w:sz w:val="24"/>
          <w:szCs w:val="24"/>
          <w:highlight w:val="white"/>
        </w:rPr>
        <w:t xml:space="preserve">ты начала исполнения Договора Подрядчик обязан ознакомить своих работников и работников субподрядчиков (в случае привлечения) с Правилами и направить листы ознакомления на почту </w:t>
      </w:r>
      <w:r>
        <w:rPr>
          <w:rFonts w:eastAsia="Calibri"/>
          <w:sz w:val="27"/>
          <w:szCs w:val="27"/>
          <w:highlight w:val="white"/>
          <w:lang w:eastAsia="en-US"/>
        </w:rPr>
        <w:t xml:space="preserve">DIB@lenenergo.ru</w:t>
      </w:r>
      <w:r>
        <w:rPr>
          <w:sz w:val="24"/>
          <w:szCs w:val="24"/>
          <w:highlight w:val="white"/>
          <w:lang w:eastAsia="ru-RU"/>
        </w:rPr>
        <w:t xml:space="preserve">.</w:t>
      </w:r>
      <w:r>
        <w:rPr>
          <w:sz w:val="24"/>
          <w:szCs w:val="24"/>
          <w:highlight w:val="white"/>
          <w:lang w:eastAsia="ru-RU"/>
        </w:rPr>
        <w:t xml:space="preserve"> </w:t>
      </w:r>
      <w:r>
        <w:rPr>
          <w:sz w:val="24"/>
          <w:szCs w:val="24"/>
          <w:highlight w:val="white"/>
          <w:lang w:eastAsia="ru-RU"/>
        </w:rPr>
        <w:t xml:space="preserve">Привлечение к</w:t>
      </w:r>
      <w:r>
        <w:rPr>
          <w:sz w:val="24"/>
          <w:szCs w:val="24"/>
          <w:highlight w:val="white"/>
          <w:lang w:eastAsia="ru-RU"/>
        </w:rPr>
        <w:t xml:space="preserve"> исполнению настоящего Договора работников / субподрядчиков / работников субподрядчиков, являющихся иностранными агентами, не допускается.</w:t>
      </w:r>
      <w:r>
        <w:rPr>
          <w:sz w:val="24"/>
          <w:szCs w:val="24"/>
          <w:highlight w:val="white"/>
        </w:rPr>
        <w:t xml:space="preserve">  В сл</w:t>
      </w:r>
      <w:r>
        <w:rPr>
          <w:sz w:val="24"/>
          <w:szCs w:val="24"/>
          <w:highlight w:val="white"/>
        </w:rPr>
        <w:t xml:space="preserve">учае внесения Заказчиком изменений в Правила Подрядчик обязан руководствоваться актуальными Правилами, предостав</w:t>
      </w:r>
      <w:r>
        <w:rPr>
          <w:sz w:val="24"/>
          <w:szCs w:val="24"/>
          <w:highlight w:val="white"/>
        </w:rPr>
        <w:t xml:space="preserve">ленными Заказчиком</w:t>
      </w:r>
      <w:r>
        <w:rPr>
          <w:rStyle w:val="1608"/>
          <w:sz w:val="24"/>
          <w:szCs w:val="24"/>
          <w:highlight w:val="white"/>
        </w:rPr>
        <w:footnoteReference w:id="17"/>
      </w:r>
      <w:r>
        <w:rPr>
          <w:sz w:val="24"/>
          <w:szCs w:val="24"/>
          <w:highlight w:val="white"/>
        </w:rPr>
        <w:t xml:space="preserve">.</w:t>
      </w:r>
      <w:r>
        <w:rPr>
          <w:sz w:val="24"/>
          <w:szCs w:val="24"/>
          <w:highlight w:val="white"/>
        </w:rPr>
      </w:r>
      <w:r>
        <w:rPr>
          <w:sz w:val="24"/>
          <w:szCs w:val="24"/>
          <w:highlight w:val="white"/>
        </w:rPr>
      </w:r>
    </w:p>
    <w:p>
      <w:pPr>
        <w:ind w:firstLine="709"/>
        <w:jc w:val="both"/>
        <w:spacing w:line="276" w:lineRule="auto"/>
        <w:tabs>
          <w:tab w:val="left" w:pos="0" w:leader="none"/>
          <w:tab w:val="left" w:pos="284" w:leader="none"/>
        </w:tabs>
        <w:rPr>
          <w:sz w:val="24"/>
          <w:szCs w:val="24"/>
          <w:highlight w:val="white"/>
        </w:rPr>
      </w:pPr>
      <w:r>
        <w:rPr>
          <w:sz w:val="24"/>
          <w:szCs w:val="24"/>
          <w:highlight w:val="white"/>
        </w:rPr>
        <w:t xml:space="preserve">5.42.1. </w:t>
      </w:r>
      <w:r>
        <w:rPr>
          <w:sz w:val="24"/>
          <w:szCs w:val="24"/>
          <w:highlight w:val="white"/>
        </w:rPr>
        <w:t xml:space="preserve">Подрядчик обязан выполнять требования, изложенные в Прилож</w:t>
      </w:r>
      <w:r>
        <w:rPr>
          <w:sz w:val="24"/>
          <w:szCs w:val="24"/>
          <w:highlight w:val="white"/>
        </w:rPr>
        <w:t xml:space="preserve">ении №15 к настоящему договору, при реализации удаленного доступа работников Подрядчика к ИТ-инфраструктуре ПАО «Россети Ленэнерго»</w:t>
      </w:r>
      <w:r>
        <w:rPr>
          <w:rStyle w:val="1608"/>
          <w:sz w:val="24"/>
          <w:szCs w:val="24"/>
          <w:highlight w:val="white"/>
        </w:rPr>
        <w:footnoteReference w:id="18"/>
      </w:r>
      <w:r>
        <w:rPr>
          <w:sz w:val="24"/>
          <w:szCs w:val="24"/>
          <w:highlight w:val="white"/>
        </w:rPr>
        <w:t xml:space="preserve">.</w:t>
      </w:r>
      <w:r>
        <w:rPr>
          <w:sz w:val="24"/>
          <w:szCs w:val="24"/>
          <w:highlight w:val="white"/>
        </w:rPr>
      </w:r>
      <w:r>
        <w:rPr>
          <w:sz w:val="24"/>
          <w:szCs w:val="24"/>
          <w:highlight w:val="white"/>
        </w:rPr>
      </w:r>
    </w:p>
    <w:p>
      <w:pPr>
        <w:ind w:firstLine="709"/>
        <w:jc w:val="both"/>
        <w:tabs>
          <w:tab w:val="left" w:pos="0" w:leader="none"/>
          <w:tab w:val="left" w:pos="284" w:leader="none"/>
        </w:tabs>
        <w:rPr>
          <w:sz w:val="24"/>
          <w:szCs w:val="24"/>
          <w:highlight w:val="white"/>
        </w:rPr>
      </w:pPr>
      <w:r>
        <w:rPr>
          <w:sz w:val="24"/>
          <w:szCs w:val="24"/>
          <w:highlight w:val="white"/>
        </w:rPr>
        <w:t xml:space="preserve">5.43. Подрядчик присоединяется к своду правил, установленных организационно-распорядительными документами Заказчика, размещенными на сайте Общества по адресу https://rosseti-lenenergo.ru/tenders/management/, а также подтверждает, что п</w:t>
      </w:r>
      <w:r>
        <w:rPr>
          <w:sz w:val="24"/>
          <w:szCs w:val="24"/>
          <w:highlight w:val="white"/>
        </w:rPr>
        <w:t xml:space="preserve">ри заключении Договора ознакомился с его(их) содержанием и при выполнении работ обязуется исполнять их требования.</w:t>
      </w:r>
      <w:r>
        <w:rPr>
          <w:sz w:val="24"/>
          <w:szCs w:val="24"/>
          <w:highlight w:val="white"/>
        </w:rPr>
      </w:r>
      <w:r>
        <w:rPr>
          <w:sz w:val="24"/>
          <w:szCs w:val="24"/>
          <w:highlight w:val="white"/>
        </w:rPr>
      </w:r>
    </w:p>
    <w:p>
      <w:pPr>
        <w:ind w:firstLine="709"/>
        <w:jc w:val="both"/>
        <w:tabs>
          <w:tab w:val="left" w:pos="0" w:leader="none"/>
          <w:tab w:val="left" w:pos="284" w:leader="none"/>
        </w:tabs>
        <w:rPr>
          <w:sz w:val="24"/>
          <w:szCs w:val="24"/>
          <w:highlight w:val="white"/>
        </w:rPr>
      </w:pPr>
      <w:r>
        <w:rPr>
          <w:sz w:val="24"/>
          <w:szCs w:val="24"/>
          <w:highlight w:val="white"/>
        </w:rPr>
        <w:t xml:space="preserve">5.43.1. Подрядчик обязуется самостоятельно отслеживать внесение изменений с периодичностью не менее одного раза в рабочий день, при этом, Под</w:t>
      </w:r>
      <w:r>
        <w:rPr>
          <w:sz w:val="24"/>
          <w:szCs w:val="24"/>
          <w:highlight w:val="white"/>
        </w:rPr>
        <w:t xml:space="preserve">рядчик считается надлежащим образом, уведомленным о внесённых изменениях, начиная со следующего рабочего дня опубликования на сайте Общества соответствующего организационно-распорядительного документа.</w:t>
      </w:r>
      <w:r>
        <w:rPr>
          <w:sz w:val="24"/>
          <w:szCs w:val="24"/>
          <w:highlight w:val="white"/>
        </w:rPr>
      </w:r>
      <w:r>
        <w:rPr>
          <w:sz w:val="24"/>
          <w:szCs w:val="24"/>
          <w:highlight w:val="white"/>
        </w:rPr>
      </w:r>
    </w:p>
    <w:p>
      <w:pPr>
        <w:ind w:firstLine="709"/>
        <w:jc w:val="both"/>
        <w:tabs>
          <w:tab w:val="left" w:pos="0" w:leader="none"/>
          <w:tab w:val="left" w:pos="284" w:leader="none"/>
        </w:tabs>
        <w:rPr>
          <w:sz w:val="24"/>
          <w:szCs w:val="24"/>
          <w:highlight w:val="white"/>
        </w:rPr>
      </w:pPr>
      <w:r>
        <w:rPr>
          <w:sz w:val="24"/>
          <w:szCs w:val="24"/>
          <w:highlight w:val="white"/>
        </w:rPr>
        <w:t xml:space="preserve">5.43.2. В случае если при выполнении работ Подрядчик у</w:t>
      </w:r>
      <w:r>
        <w:rPr>
          <w:sz w:val="24"/>
          <w:szCs w:val="24"/>
          <w:highlight w:val="white"/>
        </w:rPr>
        <w:t xml:space="preserve">становит, что исполнение обязательств свода общих правил, установленных организационно-распорядительными документами Заказчика, размещенных на сайте Общества по адресу https://rosseti-lenenergo.ru/tenders/management/, приведет к невозможности исполнения об</w:t>
      </w:r>
      <w:r>
        <w:rPr>
          <w:sz w:val="24"/>
          <w:szCs w:val="24"/>
          <w:highlight w:val="white"/>
        </w:rPr>
        <w:t xml:space="preserve">язательств Договора и/или Технического задания к нему, а равно приведет к существенному ухудшению результата работ, в том числе приведет к срыву срока выполнения работ, Подрядчик обязуется в срок пять рабочих дней с момента, когда такие обстоятельства стан</w:t>
      </w:r>
      <w:r>
        <w:rPr>
          <w:sz w:val="24"/>
          <w:szCs w:val="24"/>
          <w:highlight w:val="white"/>
        </w:rPr>
        <w:t xml:space="preserve">ут ему известны, уведомить об этом Заказчика и приложить соответствующие обосновывающие документы.</w:t>
      </w:r>
      <w:r>
        <w:rPr>
          <w:sz w:val="24"/>
          <w:szCs w:val="24"/>
          <w:highlight w:val="white"/>
        </w:rPr>
      </w:r>
      <w:r>
        <w:rPr>
          <w:sz w:val="24"/>
          <w:szCs w:val="24"/>
          <w:highlight w:val="white"/>
        </w:rPr>
      </w:r>
    </w:p>
    <w:p>
      <w:pPr>
        <w:ind w:firstLine="709"/>
        <w:jc w:val="both"/>
        <w:tabs>
          <w:tab w:val="left" w:pos="0" w:leader="none"/>
          <w:tab w:val="left" w:pos="284" w:leader="none"/>
        </w:tabs>
        <w:rPr>
          <w:sz w:val="24"/>
          <w:szCs w:val="24"/>
          <w:highlight w:val="white"/>
        </w:rPr>
      </w:pPr>
      <w:r>
        <w:rPr>
          <w:sz w:val="24"/>
          <w:szCs w:val="24"/>
          <w:highlight w:val="white"/>
        </w:rPr>
        <w:t xml:space="preserve">В иных случаях, Подрядчик</w:t>
      </w:r>
      <w:r>
        <w:rPr>
          <w:sz w:val="24"/>
          <w:szCs w:val="24"/>
          <w:highlight w:val="white"/>
        </w:rPr>
        <w:t xml:space="preserve"> не известивший Заказчика об указанных выше обстоятельствах либо продолживший работу, не дожидаясь истечения указанного в Договоре срока, не вправе при предъявлении к нему или им к Заказчику соответствующих требований ссылаться на указанные обстоятельства.</w:t>
      </w:r>
      <w:r>
        <w:rPr>
          <w:sz w:val="24"/>
          <w:szCs w:val="24"/>
          <w:highlight w:val="white"/>
        </w:rPr>
      </w:r>
      <w:r>
        <w:rPr>
          <w:sz w:val="24"/>
          <w:szCs w:val="24"/>
          <w:highlight w:val="white"/>
        </w:rPr>
      </w:r>
    </w:p>
    <w:p>
      <w:pPr>
        <w:ind w:firstLine="709"/>
        <w:jc w:val="both"/>
        <w:tabs>
          <w:tab w:val="left" w:pos="0" w:leader="none"/>
          <w:tab w:val="left" w:pos="284" w:leader="none"/>
        </w:tabs>
        <w:rPr>
          <w:sz w:val="24"/>
          <w:szCs w:val="24"/>
          <w:highlight w:val="white"/>
        </w:rPr>
      </w:pPr>
      <w:r>
        <w:rPr>
          <w:sz w:val="24"/>
          <w:szCs w:val="24"/>
          <w:highlight w:val="white"/>
        </w:rPr>
        <w:t xml:space="preserve">5.44.</w:t>
      </w:r>
      <w:r>
        <w:rPr>
          <w:highlight w:val="white"/>
        </w:rPr>
        <w:t xml:space="preserve"> </w:t>
      </w:r>
      <w:r>
        <w:rPr>
          <w:sz w:val="24"/>
          <w:szCs w:val="24"/>
          <w:highlight w:val="white"/>
        </w:rPr>
        <w:t xml:space="preserve">Подрядчик гарантирует, что соблюдает требования, установленные Федеральным законом от 07.08.2001 № 115-ФЗ «О противодействии легализации (отмыванию) доходов, полученных преступным путем, и финансированию терроризма» и не использует в хозяйственной д</w:t>
      </w:r>
      <w:r>
        <w:rPr>
          <w:sz w:val="24"/>
          <w:szCs w:val="24"/>
          <w:highlight w:val="white"/>
        </w:rPr>
        <w:t xml:space="preserve">еятельности финансовые инструменты сомнительного происхождения при осуществлении расчетов по договору.</w:t>
      </w:r>
      <w:r>
        <w:rPr>
          <w:sz w:val="24"/>
          <w:szCs w:val="24"/>
          <w:highlight w:val="white"/>
        </w:rPr>
      </w:r>
      <w:r>
        <w:rPr>
          <w:sz w:val="24"/>
          <w:szCs w:val="24"/>
          <w:highlight w:val="white"/>
        </w:rPr>
      </w:r>
    </w:p>
    <w:p>
      <w:pPr>
        <w:jc w:val="both"/>
        <w:widowControl w:val="off"/>
        <w:rPr>
          <w:sz w:val="24"/>
          <w:szCs w:val="24"/>
          <w:highlight w:val="white"/>
        </w:rPr>
      </w:pPr>
      <w:r>
        <w:rPr>
          <w:sz w:val="24"/>
          <w:szCs w:val="24"/>
          <w:highlight w:val="white"/>
        </w:rPr>
      </w:r>
      <w:r>
        <w:rPr>
          <w:sz w:val="24"/>
          <w:szCs w:val="24"/>
          <w:highlight w:val="white"/>
        </w:rPr>
      </w:r>
      <w:r>
        <w:rPr>
          <w:sz w:val="24"/>
          <w:szCs w:val="24"/>
          <w:highlight w:val="white"/>
        </w:rPr>
      </w:r>
    </w:p>
    <w:p>
      <w:pPr>
        <w:numPr>
          <w:ilvl w:val="0"/>
          <w:numId w:val="13"/>
        </w:numPr>
        <w:ind w:left="0"/>
        <w:jc w:val="center"/>
        <w:rPr>
          <w:b/>
          <w:sz w:val="24"/>
        </w:rPr>
      </w:pPr>
      <w:r>
        <w:rPr>
          <w:b/>
          <w:sz w:val="24"/>
        </w:rPr>
        <w:t xml:space="preserve">Порядок сдачи-приемки выполненных работ</w:t>
      </w:r>
      <w:r>
        <w:rPr>
          <w:b/>
          <w:sz w:val="24"/>
        </w:rPr>
      </w:r>
      <w:r>
        <w:rPr>
          <w:b/>
          <w:sz w:val="24"/>
        </w:rPr>
      </w:r>
    </w:p>
    <w:p>
      <w:pPr>
        <w:pStyle w:val="1643"/>
        <w:numPr>
          <w:ilvl w:val="1"/>
          <w:numId w:val="14"/>
        </w:numPr>
        <w:ind w:left="0" w:firstLine="709"/>
        <w:jc w:val="both"/>
        <w:widowControl w:val="off"/>
        <w:tabs>
          <w:tab w:val="left" w:pos="1418" w:leader="none"/>
        </w:tabs>
        <w:rPr>
          <w:sz w:val="24"/>
          <w:szCs w:val="24"/>
        </w:rPr>
      </w:pPr>
      <w:r>
        <w:rPr>
          <w:sz w:val="24"/>
          <w:szCs w:val="24"/>
        </w:rPr>
        <w:t xml:space="preserve"> Сдача-приемка работ по настоящему договору (в том числе по этапам) осуществляется  в соответствии с Календарны</w:t>
      </w:r>
      <w:r>
        <w:rPr>
          <w:sz w:val="24"/>
          <w:szCs w:val="24"/>
        </w:rPr>
        <w:t xml:space="preserve">м планом (Приложение №2).  </w:t>
      </w:r>
      <w:r>
        <w:rPr>
          <w:sz w:val="24"/>
          <w:szCs w:val="24"/>
        </w:rPr>
      </w:r>
      <w:r>
        <w:rPr>
          <w:sz w:val="24"/>
          <w:szCs w:val="24"/>
        </w:rPr>
      </w:r>
    </w:p>
    <w:p>
      <w:pPr>
        <w:ind w:firstLine="708"/>
        <w:jc w:val="both"/>
        <w:widowControl w:val="off"/>
        <w:rPr>
          <w:rFonts w:eastAsia="Arial Unicode MS" w:cstheme="minorBidi"/>
          <w:i/>
          <w:sz w:val="24"/>
          <w:szCs w:val="24"/>
        </w:rPr>
      </w:pPr>
      <w:r>
        <w:rPr>
          <w:sz w:val="24"/>
          <w:szCs w:val="24"/>
        </w:rPr>
        <w:t xml:space="preserve">Выполнение, предъявленное и принятое в соответствии с Календарным планом, является этапом работ. Документальным подтверждением этапа являются оформленные акты по форме КС-3, акты по форме КС-2, локальные сметы и иные документы, </w:t>
      </w:r>
      <w:r>
        <w:rPr>
          <w:sz w:val="24"/>
          <w:szCs w:val="24"/>
        </w:rPr>
        <w:t xml:space="preserve">формирующие прочие затраты</w:t>
      </w:r>
      <w:r>
        <w:rPr>
          <w:rFonts w:eastAsia="Arial Unicode MS"/>
          <w:i/>
          <w:sz w:val="24"/>
          <w:szCs w:val="24"/>
        </w:rPr>
        <w:t xml:space="preserve">».</w:t>
      </w:r>
      <w:r>
        <w:rPr>
          <w:rFonts w:eastAsia="Arial Unicode MS" w:cstheme="minorBidi"/>
          <w:i/>
          <w:sz w:val="24"/>
          <w:szCs w:val="24"/>
        </w:rPr>
      </w:r>
      <w:r>
        <w:rPr>
          <w:rFonts w:eastAsia="Arial Unicode MS" w:cstheme="minorBidi"/>
          <w:i/>
          <w:sz w:val="24"/>
          <w:szCs w:val="24"/>
        </w:rPr>
      </w:r>
    </w:p>
    <w:p>
      <w:pPr>
        <w:ind w:firstLine="709"/>
        <w:jc w:val="both"/>
        <w:widowControl w:val="off"/>
        <w:rPr>
          <w:sz w:val="24"/>
          <w:szCs w:val="24"/>
        </w:rPr>
      </w:pPr>
      <w:r>
        <w:rPr>
          <w:sz w:val="24"/>
          <w:szCs w:val="24"/>
        </w:rPr>
        <w:t xml:space="preserve">6.1.1. Подрядчик по окончании выполнения работ (в том числе по этапам) представляет Заказчику Акты о приемке выполненных работ (Форма № КС-2), Справку о стоимости выполненных работ и затрат (Форма № КС-3), Локальные сметы на пр</w:t>
      </w:r>
      <w:r>
        <w:rPr>
          <w:sz w:val="24"/>
          <w:szCs w:val="24"/>
        </w:rPr>
        <w:t xml:space="preserve">едъявляемый объем работ в 2 (двух) экземплярах, счет-фактуру в 1 (одном) экземпляре, а также 1 (один) экземпляр в электронном виде в формате программы «А0», «ГРАНД-Смета» либо в другом формате, совместимом с программой «А0» и соответствующую исполнительную</w:t>
      </w:r>
      <w:r>
        <w:rPr>
          <w:sz w:val="24"/>
          <w:szCs w:val="24"/>
        </w:rPr>
        <w:t xml:space="preserve"> документацию.</w:t>
      </w:r>
      <w:r>
        <w:rPr>
          <w:sz w:val="24"/>
          <w:szCs w:val="24"/>
        </w:rPr>
      </w:r>
      <w:r>
        <w:rPr>
          <w:sz w:val="24"/>
          <w:szCs w:val="24"/>
        </w:rPr>
      </w:r>
    </w:p>
    <w:p>
      <w:pPr>
        <w:ind w:firstLine="709"/>
        <w:jc w:val="both"/>
        <w:widowControl w:val="off"/>
        <w:rPr>
          <w:sz w:val="24"/>
          <w:szCs w:val="24"/>
        </w:rPr>
      </w:pPr>
      <w:r>
        <w:rPr>
          <w:sz w:val="24"/>
          <w:szCs w:val="24"/>
        </w:rPr>
        <w:t xml:space="preserve">6.1.2. Заказчик не позднее 5 (пяти) рабочих дней с момента предоставления рассматривает Акты о приемке выполненных работ и Справки о стоимости выполненных работ и затрат, подписывает их, либо предоставляет мотивированный отказ от их подписан</w:t>
      </w:r>
      <w:r>
        <w:rPr>
          <w:sz w:val="24"/>
          <w:szCs w:val="24"/>
        </w:rPr>
        <w:t xml:space="preserve">ия (замечания по выполненным работам, рекламационный Акт). </w:t>
      </w:r>
      <w:r>
        <w:rPr>
          <w:sz w:val="24"/>
          <w:szCs w:val="24"/>
        </w:rPr>
      </w:r>
      <w:r>
        <w:rPr>
          <w:sz w:val="24"/>
          <w:szCs w:val="24"/>
        </w:rPr>
      </w:r>
    </w:p>
    <w:p>
      <w:pPr>
        <w:ind w:firstLine="709"/>
        <w:jc w:val="both"/>
        <w:widowControl w:val="off"/>
        <w:rPr>
          <w:sz w:val="24"/>
          <w:szCs w:val="24"/>
        </w:rPr>
      </w:pPr>
      <w:r>
        <w:rPr>
          <w:sz w:val="24"/>
          <w:szCs w:val="24"/>
        </w:rPr>
        <w:t xml:space="preserve">6.1.3. Подрядчик в установленные при выставлении Заказчиком мотивированных замечаний  сроки устраняет эти замечания и повторно предоставляет Заказчику Акты о приемке выполненных работ и Справки о </w:t>
      </w:r>
      <w:r>
        <w:rPr>
          <w:sz w:val="24"/>
          <w:szCs w:val="24"/>
        </w:rPr>
        <w:t xml:space="preserve">стоимости выполненных работ и затрат. В случае отсутствия </w:t>
      </w:r>
      <w:r>
        <w:rPr>
          <w:sz w:val="24"/>
          <w:szCs w:val="24"/>
        </w:rPr>
        <w:br/>
        <w:t xml:space="preserve">в документе, подтверждающим мотивированный отказ, срока устранения замечаний, данный срок должен быть не более пяти рабочих дней с даты выставления замечаний.</w:t>
      </w:r>
      <w:r>
        <w:rPr>
          <w:sz w:val="24"/>
          <w:szCs w:val="24"/>
        </w:rPr>
      </w:r>
      <w:r>
        <w:rPr>
          <w:sz w:val="24"/>
          <w:szCs w:val="24"/>
        </w:rPr>
      </w:r>
    </w:p>
    <w:p>
      <w:pPr>
        <w:ind w:firstLine="709"/>
        <w:jc w:val="both"/>
        <w:widowControl w:val="off"/>
        <w:rPr>
          <w:sz w:val="24"/>
          <w:szCs w:val="24"/>
        </w:rPr>
      </w:pPr>
      <w:r>
        <w:rPr>
          <w:sz w:val="24"/>
          <w:szCs w:val="24"/>
        </w:rPr>
        <w:t xml:space="preserve">6.1.4. В случае не устранения замечани</w:t>
      </w:r>
      <w:r>
        <w:rPr>
          <w:sz w:val="24"/>
          <w:szCs w:val="24"/>
        </w:rPr>
        <w:t xml:space="preserve">й Заказчика в указанный срок Заказчик вправе применить к Подрядчику санкции установленные Договором. Устранение Подрядчиком </w:t>
      </w:r>
      <w:r>
        <w:rPr>
          <w:sz w:val="24"/>
          <w:szCs w:val="24"/>
        </w:rPr>
        <w:br/>
        <w:t xml:space="preserve">в установленные сроки выявленных недостатков не освобождает его от уплаты неустойки, предусмотренной Договором.</w:t>
      </w:r>
      <w:r>
        <w:rPr>
          <w:sz w:val="24"/>
          <w:szCs w:val="24"/>
        </w:rPr>
      </w:r>
      <w:r>
        <w:rPr>
          <w:sz w:val="24"/>
          <w:szCs w:val="24"/>
        </w:rPr>
      </w:r>
    </w:p>
    <w:p>
      <w:pPr>
        <w:pStyle w:val="1643"/>
        <w:ind w:left="0" w:firstLine="709"/>
        <w:jc w:val="both"/>
        <w:widowControl w:val="off"/>
        <w:rPr>
          <w:sz w:val="24"/>
          <w:szCs w:val="24"/>
          <w:lang w:eastAsia="ru-RU"/>
        </w:rPr>
      </w:pPr>
      <w:r>
        <w:rPr>
          <w:sz w:val="24"/>
          <w:szCs w:val="24"/>
        </w:rPr>
        <w:t xml:space="preserve">6.1.5. Приемка рабо</w:t>
      </w:r>
      <w:r>
        <w:rPr>
          <w:sz w:val="24"/>
          <w:szCs w:val="24"/>
        </w:rPr>
        <w:t xml:space="preserve">т по восстановлению благоустройства территории осуществляется Заказчиком при условии документального подтверждения о закрытии ордера ГАТИ на производство работ уполномоченным органом. Заказчик вправе отказаться от приемки объекта в случае обнаружения недос</w:t>
      </w:r>
      <w:r>
        <w:rPr>
          <w:sz w:val="24"/>
          <w:szCs w:val="24"/>
        </w:rPr>
        <w:t xml:space="preserve">татков, которые исключают его эксплуатацию и не могут быть устранены Подрядчиком или Заказчиком.</w:t>
      </w:r>
      <w:r>
        <w:rPr>
          <w:sz w:val="24"/>
          <w:szCs w:val="24"/>
          <w:lang w:eastAsia="ru-RU"/>
        </w:rPr>
      </w:r>
      <w:r>
        <w:rPr>
          <w:sz w:val="24"/>
          <w:szCs w:val="24"/>
          <w:lang w:eastAsia="ru-RU"/>
        </w:rPr>
      </w:r>
    </w:p>
    <w:p>
      <w:pPr>
        <w:ind w:firstLine="709"/>
        <w:jc w:val="both"/>
        <w:widowControl w:val="off"/>
        <w:rPr>
          <w:sz w:val="24"/>
          <w:szCs w:val="24"/>
        </w:rPr>
      </w:pPr>
      <w:r>
        <w:rPr>
          <w:sz w:val="24"/>
          <w:szCs w:val="24"/>
        </w:rPr>
        <w:t xml:space="preserve">6.2. Заказчик в целях предупреждения недостатков и нарушения сроков выполнения Работ в течение действия Договора вправе проверять ход и качество выполнения раб</w:t>
      </w:r>
      <w:r>
        <w:rPr>
          <w:sz w:val="24"/>
          <w:szCs w:val="24"/>
        </w:rPr>
        <w:t xml:space="preserve">от, соблюдение норм пожарной безопасности,  строительных норм и правил без вмешательства </w:t>
      </w:r>
      <w:r>
        <w:rPr>
          <w:sz w:val="24"/>
          <w:szCs w:val="24"/>
        </w:rPr>
        <w:br/>
        <w:t xml:space="preserve">в оперативно-хозяйственную деятельность Подрядчика.</w:t>
      </w:r>
      <w:r>
        <w:rPr>
          <w:sz w:val="24"/>
          <w:szCs w:val="24"/>
        </w:rPr>
      </w:r>
      <w:r>
        <w:rPr>
          <w:sz w:val="24"/>
          <w:szCs w:val="24"/>
        </w:rPr>
      </w:r>
    </w:p>
    <w:p>
      <w:pPr>
        <w:ind w:firstLine="709"/>
        <w:jc w:val="both"/>
        <w:widowControl w:val="off"/>
        <w:rPr>
          <w:sz w:val="24"/>
          <w:szCs w:val="24"/>
        </w:rPr>
      </w:pPr>
      <w:r>
        <w:rPr>
          <w:sz w:val="24"/>
          <w:szCs w:val="24"/>
        </w:rPr>
        <w:t xml:space="preserve">6.3.</w:t>
      </w:r>
      <w:r>
        <w:rPr>
          <w:sz w:val="24"/>
          <w:szCs w:val="24"/>
        </w:rPr>
        <w:tab/>
        <w:t xml:space="preserve">В процессе строительства Подрядчик и Заказчик  осуществляют  контроль </w:t>
      </w:r>
      <w:r>
        <w:rPr>
          <w:sz w:val="24"/>
          <w:szCs w:val="24"/>
        </w:rPr>
        <w:br/>
        <w:t xml:space="preserve">за выполнением работ, которые в соотве</w:t>
      </w:r>
      <w:r>
        <w:rPr>
          <w:sz w:val="24"/>
          <w:szCs w:val="24"/>
        </w:rPr>
        <w:t xml:space="preserve">тствии с технологией строительства не могут быть проконтролированы после выполнения других работ (скрытые работы), безопасностью строительных конструкций, участков сетей инженерно-технического обеспечения.</w:t>
      </w:r>
      <w:r>
        <w:rPr>
          <w:sz w:val="24"/>
          <w:szCs w:val="24"/>
        </w:rPr>
      </w:r>
      <w:r>
        <w:rPr>
          <w:sz w:val="24"/>
          <w:szCs w:val="24"/>
        </w:rPr>
      </w:r>
    </w:p>
    <w:p>
      <w:pPr>
        <w:ind w:firstLine="709"/>
        <w:jc w:val="both"/>
        <w:widowControl w:val="off"/>
        <w:rPr>
          <w:sz w:val="24"/>
          <w:szCs w:val="24"/>
        </w:rPr>
      </w:pPr>
      <w:r>
        <w:rPr>
          <w:sz w:val="24"/>
          <w:szCs w:val="24"/>
        </w:rPr>
        <w:t xml:space="preserve">По результатам проведения контроля составляются Ак</w:t>
      </w:r>
      <w:r>
        <w:rPr>
          <w:sz w:val="24"/>
          <w:szCs w:val="24"/>
        </w:rPr>
        <w:t xml:space="preserve">ты освидетельствования указанных работ, конструкций, участков сетей инженерно-технического обеспечения.</w:t>
      </w:r>
      <w:r>
        <w:rPr>
          <w:sz w:val="24"/>
          <w:szCs w:val="24"/>
        </w:rPr>
      </w:r>
      <w:r>
        <w:rPr>
          <w:sz w:val="24"/>
          <w:szCs w:val="24"/>
        </w:rPr>
      </w:r>
    </w:p>
    <w:p>
      <w:pPr>
        <w:ind w:firstLine="709"/>
        <w:jc w:val="both"/>
        <w:widowControl w:val="off"/>
        <w:rPr>
          <w:sz w:val="24"/>
          <w:szCs w:val="24"/>
        </w:rPr>
      </w:pPr>
      <w:r>
        <w:rPr>
          <w:sz w:val="24"/>
          <w:szCs w:val="24"/>
        </w:rPr>
        <w:t xml:space="preserve">При выявлении по результатам проведения контроля недостатков указанных выше работ, конструкций, участков сетей инженерно-технического обеспечения Акты о</w:t>
      </w:r>
      <w:r>
        <w:rPr>
          <w:sz w:val="24"/>
          <w:szCs w:val="24"/>
        </w:rPr>
        <w:t xml:space="preserve">свидетельствования составляются после устранения выявленных недостатков</w:t>
      </w:r>
      <w:r>
        <w:rPr>
          <w:szCs w:val="24"/>
        </w:rPr>
        <w:t xml:space="preserve">.</w:t>
      </w:r>
      <w:r>
        <w:rPr>
          <w:sz w:val="24"/>
          <w:szCs w:val="24"/>
        </w:rPr>
      </w:r>
      <w:r>
        <w:rPr>
          <w:sz w:val="24"/>
          <w:szCs w:val="24"/>
        </w:rPr>
      </w:r>
    </w:p>
    <w:p>
      <w:pPr>
        <w:ind w:firstLine="709"/>
        <w:jc w:val="both"/>
        <w:widowControl w:val="off"/>
        <w:rPr>
          <w:sz w:val="24"/>
          <w:szCs w:val="24"/>
        </w:rPr>
      </w:pPr>
      <w:r>
        <w:rPr>
          <w:sz w:val="24"/>
          <w:szCs w:val="24"/>
        </w:rPr>
        <w:t xml:space="preserve">6.4.</w:t>
      </w:r>
      <w:r>
        <w:rPr>
          <w:sz w:val="24"/>
          <w:szCs w:val="24"/>
        </w:rPr>
        <w:tab/>
        <w:t xml:space="preserve">По завершении всех работ по настоящему Договору, Подрядчик письменно извещает Заказчика о готовности объекта к сдаче в эксплуатацию.</w:t>
      </w:r>
      <w:r>
        <w:rPr>
          <w:sz w:val="24"/>
          <w:szCs w:val="24"/>
        </w:rPr>
      </w:r>
      <w:r>
        <w:rPr>
          <w:sz w:val="24"/>
          <w:szCs w:val="24"/>
        </w:rPr>
      </w:r>
    </w:p>
    <w:p>
      <w:pPr>
        <w:pStyle w:val="1641"/>
        <w:ind w:firstLine="720"/>
        <w:jc w:val="both"/>
        <w:spacing w:after="0"/>
        <w:rPr>
          <w:sz w:val="24"/>
          <w:szCs w:val="24"/>
        </w:rPr>
      </w:pPr>
      <w:r>
        <w:rPr>
          <w:sz w:val="24"/>
          <w:szCs w:val="24"/>
        </w:rPr>
        <w:t xml:space="preserve">6.5.</w:t>
      </w:r>
      <w:r>
        <w:rPr>
          <w:sz w:val="24"/>
          <w:szCs w:val="24"/>
        </w:rPr>
        <w:tab/>
        <w:t xml:space="preserve">Заказчик, получивший сообщение Подрядчик</w:t>
      </w:r>
      <w:r>
        <w:rPr>
          <w:sz w:val="24"/>
          <w:szCs w:val="24"/>
        </w:rPr>
        <w:t xml:space="preserve">а, в срок не позднее 5 рабочих дней приступает к приемке результата выполненных работ, назначает проведение рабочей </w:t>
      </w:r>
      <w:r>
        <w:rPr>
          <w:sz w:val="24"/>
          <w:szCs w:val="24"/>
        </w:rPr>
        <w:br/>
        <w:t xml:space="preserve">и Приемочной (Рабочей) комиссии и обеспечивает участие в них представителей уполномоченных государственных органов и иных организаций.</w:t>
      </w:r>
      <w:r>
        <w:rPr>
          <w:sz w:val="24"/>
          <w:szCs w:val="24"/>
        </w:rPr>
      </w:r>
      <w:r>
        <w:rPr>
          <w:sz w:val="24"/>
          <w:szCs w:val="24"/>
        </w:rPr>
      </w:r>
    </w:p>
    <w:p>
      <w:pPr>
        <w:pStyle w:val="1641"/>
        <w:ind w:firstLine="720"/>
        <w:jc w:val="both"/>
        <w:spacing w:after="0"/>
        <w:tabs>
          <w:tab w:val="left" w:pos="1260" w:leader="none"/>
        </w:tabs>
        <w:rPr>
          <w:sz w:val="24"/>
          <w:szCs w:val="24"/>
          <w:highlight w:val="white"/>
        </w:rPr>
      </w:pPr>
      <w:r>
        <w:rPr>
          <w:sz w:val="24"/>
          <w:szCs w:val="24"/>
          <w:highlight w:val="white"/>
        </w:rPr>
        <w:t xml:space="preserve">6.6.</w:t>
      </w:r>
      <w:r>
        <w:rPr>
          <w:sz w:val="24"/>
          <w:szCs w:val="24"/>
          <w:highlight w:val="white"/>
        </w:rPr>
        <w:tab/>
        <w:t xml:space="preserve">Приемка законченного строительством объекта оформляется Актом приемки законченного строительством объекта рабочей комиссией </w:t>
      </w:r>
      <w:r>
        <w:rPr>
          <w:bCs/>
          <w:sz w:val="24"/>
          <w:szCs w:val="24"/>
          <w:highlight w:val="white"/>
        </w:rPr>
        <w:t xml:space="preserve">и Актом приемки законченного строительством объекта приемочной комиссией (форма РС-14</w:t>
      </w:r>
      <w:r>
        <w:rPr>
          <w:sz w:val="24"/>
          <w:szCs w:val="24"/>
          <w:highlight w:val="white"/>
        </w:rPr>
        <w:t xml:space="preserve">).</w:t>
      </w:r>
      <w:r>
        <w:rPr>
          <w:sz w:val="24"/>
          <w:szCs w:val="24"/>
          <w:highlight w:val="white"/>
        </w:rPr>
      </w:r>
      <w:r>
        <w:rPr>
          <w:sz w:val="24"/>
          <w:szCs w:val="24"/>
          <w:highlight w:val="white"/>
        </w:rPr>
      </w:r>
    </w:p>
    <w:p>
      <w:pPr>
        <w:pStyle w:val="1641"/>
        <w:ind w:firstLine="720"/>
        <w:jc w:val="both"/>
        <w:spacing w:after="0"/>
        <w:tabs>
          <w:tab w:val="left" w:pos="1260" w:leader="none"/>
        </w:tabs>
        <w:rPr>
          <w:sz w:val="24"/>
          <w:szCs w:val="24"/>
          <w:highlight w:val="white"/>
        </w:rPr>
      </w:pPr>
      <w:r>
        <w:rPr>
          <w:sz w:val="24"/>
          <w:szCs w:val="24"/>
          <w:highlight w:val="white"/>
        </w:rPr>
      </w:r>
      <w:r>
        <w:rPr>
          <w:sz w:val="24"/>
          <w:szCs w:val="24"/>
          <w:highlight w:val="white"/>
        </w:rPr>
        <w:t xml:space="preserve">В случае невыполнения или частичного выполнения Подрядчиком работ по благоустройству территории вследствие окончания агротехнического периода, когда сроки выполнения всего комплекса работ, установленные настоящим Договором, выходят за ср</w:t>
      </w:r>
      <w:r>
        <w:rPr>
          <w:sz w:val="24"/>
          <w:szCs w:val="24"/>
          <w:highlight w:val="white"/>
        </w:rPr>
        <w:t xml:space="preserve">оки агро</w:t>
      </w:r>
      <w:r>
        <w:rPr>
          <w:sz w:val="24"/>
          <w:szCs w:val="24"/>
          <w:highlight w:val="white"/>
        </w:rPr>
        <w:t xml:space="preserve">технического периода, Заказчик вправе подписать акт приемки законченного строительством объекта приемочной комиссией (форма РС-14) с отлагательным условием. При этом стороны обязаны заключить соответствующее дополнительное соглашение к настоящему Договору.</w:t>
      </w:r>
      <w:r>
        <w:rPr>
          <w:sz w:val="24"/>
          <w:szCs w:val="24"/>
          <w:highlight w:val="white"/>
        </w:rPr>
      </w:r>
      <w:r>
        <w:rPr>
          <w:sz w:val="24"/>
          <w:szCs w:val="24"/>
          <w:highlight w:val="white"/>
        </w:rPr>
      </w:r>
    </w:p>
    <w:p>
      <w:pPr>
        <w:pStyle w:val="1641"/>
        <w:ind w:firstLine="720"/>
        <w:jc w:val="both"/>
        <w:spacing w:after="0"/>
        <w:tabs>
          <w:tab w:val="left" w:pos="1260" w:leader="none"/>
        </w:tabs>
        <w:rPr>
          <w:sz w:val="24"/>
          <w:szCs w:val="24"/>
          <w:highlight w:val="white"/>
        </w:rPr>
      </w:pPr>
      <w:r>
        <w:rPr>
          <w:sz w:val="24"/>
          <w:szCs w:val="24"/>
          <w:highlight w:val="white"/>
        </w:rPr>
        <w:t xml:space="preserve">6.7.</w:t>
      </w:r>
      <w:r>
        <w:rPr>
          <w:sz w:val="24"/>
          <w:szCs w:val="24"/>
          <w:highlight w:val="white"/>
        </w:rPr>
        <w:tab/>
      </w:r>
      <w:r>
        <w:rPr>
          <w:sz w:val="24"/>
          <w:szCs w:val="24"/>
          <w:highlight w:val="white"/>
        </w:rPr>
        <w:t xml:space="preserve">Приемке законченного строительством объекта должны предшествовать предварительные испытания смонтированного оборудования, проводимые Подрядчиком </w:t>
      </w:r>
      <w:r>
        <w:rPr>
          <w:sz w:val="24"/>
          <w:szCs w:val="24"/>
          <w:highlight w:val="white"/>
        </w:rPr>
        <w:br/>
        <w:t xml:space="preserve">при участии представителей Заказчика и иных заинтересованных лиц.</w:t>
      </w:r>
      <w:r>
        <w:rPr>
          <w:sz w:val="24"/>
          <w:szCs w:val="24"/>
          <w:highlight w:val="white"/>
        </w:rPr>
      </w:r>
      <w:r>
        <w:rPr>
          <w:sz w:val="24"/>
          <w:szCs w:val="24"/>
          <w:highlight w:val="white"/>
        </w:rPr>
      </w:r>
    </w:p>
    <w:p>
      <w:pPr>
        <w:pStyle w:val="1641"/>
        <w:ind w:firstLine="720"/>
        <w:jc w:val="both"/>
        <w:spacing w:after="0"/>
        <w:rPr>
          <w:sz w:val="24"/>
          <w:szCs w:val="24"/>
          <w:highlight w:val="white"/>
        </w:rPr>
      </w:pPr>
      <w:r>
        <w:rPr>
          <w:sz w:val="24"/>
          <w:szCs w:val="24"/>
          <w:highlight w:val="white"/>
        </w:rPr>
        <w:t xml:space="preserve">6.7.1.</w:t>
      </w:r>
      <w:r>
        <w:rPr>
          <w:sz w:val="24"/>
          <w:szCs w:val="24"/>
          <w:highlight w:val="white"/>
        </w:rPr>
        <w:tab/>
        <w:t xml:space="preserve">Приемка объекта может осуществляться </w:t>
      </w:r>
      <w:r>
        <w:rPr>
          <w:sz w:val="24"/>
          <w:szCs w:val="24"/>
          <w:highlight w:val="white"/>
        </w:rPr>
        <w:t xml:space="preserve">только при положительном результате предварительных испытаний.</w:t>
      </w:r>
      <w:r>
        <w:rPr>
          <w:sz w:val="24"/>
          <w:szCs w:val="24"/>
          <w:highlight w:val="white"/>
        </w:rPr>
      </w:r>
      <w:r>
        <w:rPr>
          <w:sz w:val="24"/>
          <w:szCs w:val="24"/>
          <w:highlight w:val="white"/>
        </w:rPr>
      </w:r>
    </w:p>
    <w:p>
      <w:pPr>
        <w:pStyle w:val="1641"/>
        <w:ind w:firstLine="720"/>
        <w:jc w:val="both"/>
        <w:spacing w:after="0"/>
        <w:rPr>
          <w:sz w:val="24"/>
          <w:szCs w:val="24"/>
          <w:highlight w:val="white"/>
        </w:rPr>
      </w:pPr>
      <w:r>
        <w:rPr>
          <w:sz w:val="24"/>
          <w:szCs w:val="24"/>
          <w:highlight w:val="white"/>
        </w:rPr>
        <w:t xml:space="preserve">6.7.2.</w:t>
      </w:r>
      <w:r>
        <w:rPr>
          <w:sz w:val="24"/>
          <w:szCs w:val="24"/>
          <w:highlight w:val="white"/>
        </w:rPr>
        <w:tab/>
        <w:t xml:space="preserve">Результаты испытаний оформляются соответствующими актами, которые подписываются  сторонами и иными  уполномоченными лицами, принимавшими участие </w:t>
      </w:r>
      <w:r>
        <w:rPr>
          <w:sz w:val="24"/>
          <w:szCs w:val="24"/>
          <w:highlight w:val="white"/>
        </w:rPr>
        <w:br/>
        <w:t xml:space="preserve">в предварительных испытаниях.</w:t>
      </w:r>
      <w:r>
        <w:rPr>
          <w:sz w:val="24"/>
          <w:szCs w:val="24"/>
          <w:highlight w:val="white"/>
        </w:rPr>
      </w:r>
      <w:r>
        <w:rPr>
          <w:sz w:val="24"/>
          <w:szCs w:val="24"/>
          <w:highlight w:val="white"/>
        </w:rPr>
      </w:r>
    </w:p>
    <w:p>
      <w:pPr>
        <w:pStyle w:val="1641"/>
        <w:ind w:firstLine="720"/>
        <w:jc w:val="both"/>
        <w:spacing w:after="0"/>
        <w:tabs>
          <w:tab w:val="left" w:pos="1260" w:leader="none"/>
        </w:tabs>
        <w:rPr>
          <w:sz w:val="24"/>
          <w:szCs w:val="24"/>
          <w:highlight w:val="white"/>
        </w:rPr>
      </w:pPr>
      <w:r>
        <w:rPr>
          <w:sz w:val="24"/>
          <w:szCs w:val="24"/>
          <w:highlight w:val="white"/>
        </w:rPr>
        <w:t xml:space="preserve">6.8.</w:t>
      </w:r>
      <w:r>
        <w:rPr>
          <w:sz w:val="24"/>
          <w:szCs w:val="24"/>
          <w:highlight w:val="white"/>
        </w:rPr>
        <w:tab/>
        <w:t xml:space="preserve">При о</w:t>
      </w:r>
      <w:r>
        <w:rPr>
          <w:sz w:val="24"/>
          <w:szCs w:val="24"/>
          <w:highlight w:val="white"/>
        </w:rPr>
        <w:t xml:space="preserve">бнаружении З</w:t>
      </w:r>
      <w:r>
        <w:rPr>
          <w:spacing w:val="-20"/>
          <w:sz w:val="24"/>
          <w:szCs w:val="24"/>
          <w:highlight w:val="white"/>
        </w:rPr>
        <w:t xml:space="preserve">аказчиком</w:t>
      </w:r>
      <w:r>
        <w:rPr>
          <w:sz w:val="24"/>
          <w:szCs w:val="24"/>
          <w:highlight w:val="white"/>
        </w:rPr>
        <w:t xml:space="preserve"> в ходе приемки объекта недостатков в выполненной работе сторонами составляется рекламационный Акт, в котором фиксируется перечень дефектов </w:t>
      </w:r>
      <w:r>
        <w:rPr>
          <w:spacing w:val="-20"/>
          <w:sz w:val="24"/>
          <w:szCs w:val="24"/>
          <w:highlight w:val="white"/>
        </w:rPr>
        <w:t xml:space="preserve">(недоделок)</w:t>
      </w:r>
      <w:r>
        <w:rPr>
          <w:sz w:val="24"/>
          <w:szCs w:val="24"/>
          <w:highlight w:val="white"/>
        </w:rPr>
        <w:t xml:space="preserve"> и сроки их устранения Подрядчиком. При отказе </w:t>
      </w:r>
      <w:r>
        <w:rPr>
          <w:spacing w:val="-20"/>
          <w:sz w:val="24"/>
          <w:szCs w:val="24"/>
          <w:highlight w:val="white"/>
        </w:rPr>
        <w:t xml:space="preserve">(уклонении)</w:t>
      </w:r>
      <w:r>
        <w:rPr>
          <w:sz w:val="24"/>
          <w:szCs w:val="24"/>
          <w:highlight w:val="white"/>
        </w:rPr>
        <w:t xml:space="preserve"> Подрядчика </w:t>
      </w:r>
      <w:r>
        <w:rPr>
          <w:sz w:val="24"/>
          <w:szCs w:val="24"/>
          <w:highlight w:val="white"/>
        </w:rPr>
        <w:br/>
        <w:t xml:space="preserve">от подписания</w:t>
      </w:r>
      <w:r>
        <w:rPr>
          <w:sz w:val="24"/>
          <w:szCs w:val="24"/>
          <w:highlight w:val="white"/>
        </w:rPr>
        <w:t xml:space="preserve"> указанного акта, в нем делается отметка об этом и подписанный</w:t>
      </w:r>
      <w:r>
        <w:rPr>
          <w:spacing w:val="-20"/>
          <w:sz w:val="24"/>
          <w:szCs w:val="24"/>
          <w:highlight w:val="white"/>
        </w:rPr>
        <w:t xml:space="preserve"> Заказчиком</w:t>
      </w:r>
      <w:r>
        <w:rPr>
          <w:sz w:val="24"/>
          <w:szCs w:val="24"/>
          <w:highlight w:val="white"/>
        </w:rPr>
        <w:t xml:space="preserve"> Акт </w:t>
      </w:r>
      <w:r>
        <w:rPr>
          <w:spacing w:val="-20"/>
          <w:sz w:val="24"/>
          <w:szCs w:val="24"/>
          <w:highlight w:val="white"/>
        </w:rPr>
        <w:t xml:space="preserve">(перечень </w:t>
      </w:r>
      <w:r>
        <w:rPr>
          <w:sz w:val="24"/>
          <w:szCs w:val="24"/>
          <w:highlight w:val="white"/>
        </w:rPr>
        <w:t xml:space="preserve">дефектов) подтверждается третьей стороной (экспертом) по выбору Заказчика.</w:t>
      </w:r>
      <w:r>
        <w:rPr>
          <w:sz w:val="24"/>
          <w:szCs w:val="24"/>
          <w:highlight w:val="white"/>
        </w:rPr>
      </w:r>
      <w:r>
        <w:rPr>
          <w:sz w:val="24"/>
          <w:szCs w:val="24"/>
          <w:highlight w:val="white"/>
        </w:rPr>
      </w:r>
    </w:p>
    <w:p>
      <w:pPr>
        <w:pStyle w:val="1641"/>
        <w:ind w:firstLine="720"/>
        <w:jc w:val="both"/>
        <w:spacing w:after="0"/>
        <w:rPr>
          <w:sz w:val="24"/>
          <w:szCs w:val="24"/>
          <w:highlight w:val="white"/>
        </w:rPr>
      </w:pPr>
      <w:r>
        <w:rPr>
          <w:sz w:val="24"/>
          <w:szCs w:val="24"/>
          <w:highlight w:val="white"/>
        </w:rPr>
        <w:t xml:space="preserve">6.8.1. Подрядчик обязан устранить все обнаруженные недостатки своими силами </w:t>
      </w:r>
      <w:r>
        <w:rPr>
          <w:sz w:val="24"/>
          <w:szCs w:val="24"/>
          <w:highlight w:val="white"/>
        </w:rPr>
        <w:br/>
        <w:t xml:space="preserve">и за свой счет в</w:t>
      </w:r>
      <w:r>
        <w:rPr>
          <w:sz w:val="24"/>
          <w:szCs w:val="24"/>
          <w:highlight w:val="white"/>
        </w:rPr>
        <w:t xml:space="preserve"> сроки, указанные в рекламационном акте,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r>
        <w:rPr>
          <w:sz w:val="24"/>
          <w:szCs w:val="24"/>
          <w:highlight w:val="white"/>
        </w:rPr>
      </w:r>
      <w:r>
        <w:rPr>
          <w:sz w:val="24"/>
          <w:szCs w:val="24"/>
          <w:highlight w:val="white"/>
        </w:rPr>
      </w:r>
    </w:p>
    <w:p>
      <w:pPr>
        <w:pStyle w:val="1641"/>
        <w:ind w:firstLine="720"/>
        <w:jc w:val="both"/>
        <w:spacing w:after="0"/>
        <w:tabs>
          <w:tab w:val="left" w:pos="1260" w:leader="none"/>
        </w:tabs>
        <w:rPr>
          <w:sz w:val="24"/>
          <w:szCs w:val="24"/>
          <w:highlight w:val="white"/>
        </w:rPr>
      </w:pPr>
      <w:r>
        <w:rPr>
          <w:sz w:val="24"/>
          <w:szCs w:val="24"/>
          <w:highlight w:val="white"/>
        </w:rPr>
        <w:t xml:space="preserve">6.8.2. Уст</w:t>
      </w:r>
      <w:r>
        <w:rPr>
          <w:sz w:val="24"/>
          <w:szCs w:val="24"/>
          <w:highlight w:val="white"/>
        </w:rPr>
        <w:t xml:space="preserve">ранение Подрядчиком в установленные сроки выявленных недостатков </w:t>
      </w:r>
      <w:r>
        <w:rPr>
          <w:sz w:val="24"/>
          <w:szCs w:val="24"/>
          <w:highlight w:val="white"/>
        </w:rPr>
        <w:br/>
        <w:t xml:space="preserve">не освобождает его от уплаты неустойки, предусмотренной Договором.</w:t>
      </w:r>
      <w:r>
        <w:rPr>
          <w:sz w:val="24"/>
          <w:szCs w:val="24"/>
          <w:highlight w:val="white"/>
        </w:rPr>
      </w:r>
      <w:r>
        <w:rPr>
          <w:sz w:val="24"/>
          <w:szCs w:val="24"/>
          <w:highlight w:val="white"/>
        </w:rPr>
      </w:r>
    </w:p>
    <w:p>
      <w:pPr>
        <w:pStyle w:val="1641"/>
        <w:ind w:firstLine="720"/>
        <w:jc w:val="both"/>
        <w:spacing w:after="0"/>
        <w:rPr>
          <w:sz w:val="24"/>
          <w:szCs w:val="24"/>
          <w:highlight w:val="white"/>
        </w:rPr>
      </w:pPr>
      <w:r>
        <w:rPr>
          <w:sz w:val="24"/>
          <w:szCs w:val="24"/>
          <w:highlight w:val="white"/>
        </w:rPr>
        <w:t xml:space="preserve">6.9.</w:t>
      </w:r>
      <w:r>
        <w:rPr>
          <w:sz w:val="24"/>
          <w:szCs w:val="24"/>
          <w:highlight w:val="white"/>
        </w:rPr>
        <w:tab/>
        <w:t xml:space="preserve">Заказчик вправе отказаться от приемки объекта в случае обнаружения недостатков, которые исключают его эксплуатацию и н</w:t>
      </w:r>
      <w:r>
        <w:rPr>
          <w:sz w:val="24"/>
          <w:szCs w:val="24"/>
          <w:highlight w:val="white"/>
        </w:rPr>
        <w:t xml:space="preserve">е могут быть устранены Подрядчиком или Заказчиком.</w:t>
      </w:r>
      <w:r>
        <w:rPr>
          <w:sz w:val="24"/>
          <w:szCs w:val="24"/>
          <w:highlight w:val="white"/>
        </w:rPr>
      </w:r>
      <w:r>
        <w:rPr>
          <w:sz w:val="24"/>
          <w:szCs w:val="24"/>
          <w:highlight w:val="white"/>
        </w:rPr>
      </w:r>
    </w:p>
    <w:p>
      <w:pPr>
        <w:pStyle w:val="1641"/>
        <w:ind w:firstLine="720"/>
        <w:jc w:val="both"/>
        <w:spacing w:after="0"/>
        <w:tabs>
          <w:tab w:val="left" w:pos="1260" w:leader="none"/>
        </w:tabs>
        <w:rPr>
          <w:sz w:val="24"/>
          <w:szCs w:val="24"/>
          <w:highlight w:val="white"/>
        </w:rPr>
      </w:pPr>
      <w:r>
        <w:rPr>
          <w:sz w:val="24"/>
          <w:szCs w:val="24"/>
          <w:highlight w:val="white"/>
        </w:rPr>
        <w:t xml:space="preserve">6.10.</w:t>
      </w:r>
      <w:r>
        <w:rPr>
          <w:sz w:val="24"/>
          <w:szCs w:val="24"/>
          <w:highlight w:val="white"/>
        </w:rPr>
        <w:tab/>
        <w:t xml:space="preserve">Датой сдачи объекта в эксплуатацию считается дата утверждения Заказчиком Акта приемки законченного строительством объекта рабочей комиссией и Акта приемки законченного строите</w:t>
      </w:r>
      <w:r>
        <w:rPr>
          <w:sz w:val="24"/>
          <w:szCs w:val="24"/>
          <w:highlight w:val="white"/>
        </w:rPr>
        <w:t xml:space="preserve">льством объекта приемочной комиссией (форма</w:t>
      </w:r>
      <w:r>
        <w:rPr>
          <w:bCs/>
          <w:sz w:val="24"/>
          <w:szCs w:val="24"/>
          <w:highlight w:val="white"/>
        </w:rPr>
        <w:t xml:space="preserve"> РС-14</w:t>
      </w:r>
      <w:r>
        <w:rPr>
          <w:sz w:val="24"/>
          <w:szCs w:val="24"/>
          <w:highlight w:val="white"/>
        </w:rPr>
        <w:t xml:space="preserve">). </w:t>
      </w:r>
      <w:r>
        <w:rPr>
          <w:sz w:val="24"/>
          <w:szCs w:val="24"/>
          <w:highlight w:val="white"/>
        </w:rPr>
      </w:r>
      <w:r>
        <w:rPr>
          <w:sz w:val="24"/>
          <w:szCs w:val="24"/>
          <w:highlight w:val="white"/>
        </w:rPr>
      </w:r>
    </w:p>
    <w:p>
      <w:pPr>
        <w:pStyle w:val="1641"/>
        <w:ind w:firstLine="720"/>
        <w:jc w:val="both"/>
        <w:spacing w:after="0"/>
        <w:rPr>
          <w:sz w:val="24"/>
          <w:szCs w:val="24"/>
          <w:highlight w:val="white"/>
        </w:rPr>
      </w:pPr>
      <w:r>
        <w:rPr>
          <w:sz w:val="24"/>
          <w:szCs w:val="24"/>
          <w:highlight w:val="white"/>
        </w:rPr>
        <w:t xml:space="preserve">6.11.</w:t>
      </w:r>
      <w:r>
        <w:rPr>
          <w:sz w:val="24"/>
          <w:szCs w:val="24"/>
          <w:highlight w:val="white"/>
        </w:rPr>
        <w:tab/>
        <w:t xml:space="preserve">Риски случайной</w:t>
      </w:r>
      <w:r>
        <w:rPr>
          <w:sz w:val="24"/>
          <w:szCs w:val="24"/>
          <w:highlight w:val="white"/>
        </w:rPr>
        <w:t xml:space="preserve"> гибели или случайного повреждения объекта, а также бремя </w:t>
      </w:r>
      <w:r>
        <w:rPr>
          <w:sz w:val="24"/>
          <w:szCs w:val="24"/>
          <w:highlight w:val="white"/>
        </w:rPr>
        <w:br/>
        <w:t xml:space="preserve">его содержания переходят от Подрядчика к Заказчику с момента утверждения Заказчиком Акта приемки законченного строительством объекта рабочей комиссией</w:t>
      </w:r>
      <w:r>
        <w:rPr>
          <w:bCs/>
          <w:sz w:val="24"/>
          <w:szCs w:val="24"/>
          <w:highlight w:val="white"/>
        </w:rPr>
        <w:t xml:space="preserve"> и Акта приемки законченного строительством объекта приемочной комиссией (форма РС-14</w:t>
      </w:r>
      <w:r>
        <w:rPr>
          <w:sz w:val="24"/>
          <w:szCs w:val="24"/>
          <w:highlight w:val="white"/>
        </w:rPr>
        <w:t xml:space="preserve">),  а в случ</w:t>
      </w:r>
      <w:r>
        <w:rPr>
          <w:sz w:val="24"/>
          <w:szCs w:val="24"/>
          <w:highlight w:val="white"/>
        </w:rPr>
        <w:t xml:space="preserve">ае обнаружения в ходе приемки объекта недостатков - с момента устранения Подрядчиком всех выявленных недостатков согласно составленного сторонами или Заказчиком рекламационного акта.</w:t>
      </w:r>
      <w:r>
        <w:rPr>
          <w:sz w:val="24"/>
          <w:szCs w:val="24"/>
          <w:highlight w:val="white"/>
        </w:rPr>
      </w:r>
      <w:r>
        <w:rPr>
          <w:sz w:val="24"/>
          <w:szCs w:val="24"/>
          <w:highlight w:val="white"/>
        </w:rPr>
      </w:r>
    </w:p>
    <w:p>
      <w:pPr>
        <w:ind w:firstLine="709"/>
        <w:jc w:val="both"/>
        <w:widowControl w:val="off"/>
        <w:rPr>
          <w:sz w:val="24"/>
          <w:highlight w:val="white"/>
        </w:rPr>
      </w:pPr>
      <w:r>
        <w:rPr>
          <w:sz w:val="24"/>
          <w:highlight w:val="white"/>
        </w:rPr>
      </w:r>
      <w:r>
        <w:rPr>
          <w:sz w:val="24"/>
          <w:highlight w:val="white"/>
        </w:rPr>
      </w:r>
      <w:r>
        <w:rPr>
          <w:sz w:val="24"/>
          <w:highlight w:val="white"/>
        </w:rPr>
      </w:r>
    </w:p>
    <w:p>
      <w:pPr>
        <w:jc w:val="center"/>
        <w:rPr>
          <w:b/>
          <w:sz w:val="24"/>
          <w:highlight w:val="white"/>
        </w:rPr>
      </w:pPr>
      <w:r>
        <w:rPr>
          <w:b/>
          <w:sz w:val="24"/>
          <w:highlight w:val="white"/>
        </w:rPr>
        <w:t xml:space="preserve">7. Гарантийные обязательства</w:t>
      </w:r>
      <w:r>
        <w:rPr>
          <w:b/>
          <w:sz w:val="24"/>
          <w:highlight w:val="white"/>
        </w:rPr>
      </w:r>
      <w:r>
        <w:rPr>
          <w:b/>
          <w:sz w:val="24"/>
          <w:highlight w:val="white"/>
        </w:rPr>
      </w:r>
    </w:p>
    <w:p>
      <w:pPr>
        <w:ind w:firstLine="709"/>
        <w:jc w:val="both"/>
        <w:rPr>
          <w:sz w:val="24"/>
          <w:szCs w:val="24"/>
          <w:highlight w:val="white"/>
        </w:rPr>
      </w:pPr>
      <w:r>
        <w:rPr>
          <w:sz w:val="24"/>
          <w:szCs w:val="24"/>
          <w:highlight w:val="white"/>
        </w:rPr>
        <w:t xml:space="preserve">7.1. Гарантийный срок эксплуатации результа</w:t>
      </w:r>
      <w:r>
        <w:rPr>
          <w:sz w:val="24"/>
          <w:szCs w:val="24"/>
          <w:highlight w:val="white"/>
        </w:rPr>
        <w:t xml:space="preserve">та Работ устанавливается не менее 3 (трех) лет с момента подписания </w:t>
      </w:r>
      <w:r>
        <w:rPr>
          <w:bCs/>
          <w:sz w:val="24"/>
          <w:szCs w:val="24"/>
          <w:highlight w:val="white"/>
        </w:rPr>
        <w:t xml:space="preserve">акта приемки законченного строительством объекта, в том числе эксплуатирующей организацией</w:t>
      </w:r>
      <w:r>
        <w:rPr>
          <w:sz w:val="24"/>
          <w:szCs w:val="24"/>
          <w:highlight w:val="white"/>
        </w:rPr>
        <w:t xml:space="preserve">.</w:t>
      </w:r>
      <w:r>
        <w:rPr>
          <w:sz w:val="24"/>
          <w:szCs w:val="24"/>
          <w:highlight w:val="white"/>
        </w:rPr>
      </w:r>
      <w:r>
        <w:rPr>
          <w:sz w:val="24"/>
          <w:szCs w:val="24"/>
          <w:highlight w:val="white"/>
        </w:rPr>
      </w:r>
    </w:p>
    <w:p>
      <w:pPr>
        <w:ind w:firstLine="709"/>
        <w:jc w:val="both"/>
        <w:rPr>
          <w:sz w:val="24"/>
          <w:szCs w:val="24"/>
        </w:rPr>
      </w:pPr>
      <w:r>
        <w:rPr>
          <w:sz w:val="24"/>
          <w:szCs w:val="24"/>
        </w:rPr>
        <w:t xml:space="preserve">7.1.1. Гарантийный срок на выполненные работы по благоустройству территории без открытого ордера</w:t>
      </w:r>
      <w:r>
        <w:rPr>
          <w:sz w:val="24"/>
          <w:szCs w:val="24"/>
        </w:rPr>
        <w:t xml:space="preserve"> ГАТИ на производство работ составляет 4 (Четыре) года и начинает исчисляться с даты ближайшего агротехнического периода следующего после даты подписания Акта о приемке выполненных работ.</w:t>
      </w:r>
      <w:r>
        <w:rPr>
          <w:sz w:val="24"/>
          <w:szCs w:val="24"/>
        </w:rPr>
      </w:r>
      <w:r>
        <w:rPr>
          <w:sz w:val="24"/>
          <w:szCs w:val="24"/>
        </w:rPr>
      </w:r>
    </w:p>
    <w:p>
      <w:pPr>
        <w:ind w:firstLine="709"/>
        <w:jc w:val="both"/>
        <w:rPr>
          <w:sz w:val="24"/>
          <w:szCs w:val="24"/>
          <w:lang w:eastAsia="en-US"/>
        </w:rPr>
      </w:pPr>
      <w:r>
        <w:rPr>
          <w:sz w:val="24"/>
          <w:szCs w:val="24"/>
        </w:rPr>
        <w:t xml:space="preserve">7.1.2. В случае если нарушение Подрядчиком благоустройства территори</w:t>
      </w:r>
      <w:r>
        <w:rPr>
          <w:sz w:val="24"/>
          <w:szCs w:val="24"/>
        </w:rPr>
        <w:t xml:space="preserve">и (по ордеру или без него) порождает для Заказчика несение дополнительных гарантийных обязательств</w:t>
      </w:r>
      <w:r>
        <w:rPr>
          <w:rStyle w:val="1608"/>
          <w:sz w:val="24"/>
          <w:szCs w:val="24"/>
        </w:rPr>
        <w:footnoteReference w:customMarkFollows="1" w:id="19"/>
        <w:t xml:space="preserve">[1]</w:t>
      </w:r>
      <w:r>
        <w:rPr>
          <w:sz w:val="24"/>
          <w:szCs w:val="24"/>
        </w:rPr>
        <w:t xml:space="preserve"> на зону производства таких работ, сверх гарантийного срока, установленного пунктами 7.1. и/или 7.1.1. настоящего Договора, Подрядчик принимает на себя дан</w:t>
      </w:r>
      <w:r>
        <w:rPr>
          <w:sz w:val="24"/>
          <w:szCs w:val="24"/>
        </w:rPr>
        <w:t xml:space="preserve">ные дополнительные гарантийные обязательства, максимальный срок которых составляет пять лет с даты подписания Акта о приемке выполненных работ.</w:t>
      </w:r>
      <w:r>
        <w:rPr>
          <w:sz w:val="24"/>
          <w:szCs w:val="24"/>
          <w:lang w:eastAsia="en-US"/>
        </w:rPr>
      </w:r>
      <w:r>
        <w:rPr>
          <w:sz w:val="24"/>
          <w:szCs w:val="24"/>
          <w:lang w:eastAsia="en-US"/>
        </w:rPr>
      </w:r>
    </w:p>
    <w:p>
      <w:pPr>
        <w:ind w:firstLine="709"/>
        <w:jc w:val="both"/>
        <w:rPr>
          <w:sz w:val="24"/>
          <w:szCs w:val="24"/>
        </w:rPr>
      </w:pPr>
      <w:r>
        <w:rPr>
          <w:sz w:val="24"/>
          <w:szCs w:val="24"/>
        </w:rPr>
        <w:t xml:space="preserve">7.2. В случае выявления в период гарантийного срока недостатков выполненных работ составляется двухсторонний Акт</w:t>
      </w:r>
      <w:r>
        <w:rPr>
          <w:sz w:val="24"/>
          <w:szCs w:val="24"/>
        </w:rPr>
        <w:t xml:space="preserve">. Для составления акта Подрядчик обязан направить уполномоченного представителя в пятидневный срок со дня получения письменного извещения Заказчика. В случае неявки представителя Подрядчика в установленный срок Заказчик вправе составить односторонний акт, </w:t>
      </w:r>
      <w:r>
        <w:rPr>
          <w:sz w:val="24"/>
          <w:szCs w:val="24"/>
        </w:rPr>
        <w:t xml:space="preserve">один экземпляр которого направляется Подрядчику.</w:t>
      </w:r>
      <w:r>
        <w:rPr>
          <w:sz w:val="24"/>
          <w:szCs w:val="24"/>
        </w:rPr>
      </w:r>
      <w:r>
        <w:rPr>
          <w:sz w:val="24"/>
          <w:szCs w:val="24"/>
        </w:rPr>
      </w:r>
    </w:p>
    <w:p>
      <w:pPr>
        <w:ind w:firstLine="709"/>
        <w:jc w:val="both"/>
        <w:widowControl w:val="off"/>
        <w:rPr>
          <w:sz w:val="24"/>
          <w:szCs w:val="24"/>
        </w:rPr>
      </w:pPr>
      <w:r>
        <w:rPr>
          <w:sz w:val="24"/>
          <w:szCs w:val="24"/>
        </w:rPr>
        <w:t xml:space="preserve">7.3. Гарантийный срок продлевается на время, потребовавшееся на устранение недостатков.</w:t>
      </w:r>
      <w:r>
        <w:rPr>
          <w:sz w:val="24"/>
          <w:szCs w:val="24"/>
        </w:rPr>
      </w:r>
      <w:r>
        <w:rPr>
          <w:sz w:val="24"/>
          <w:szCs w:val="24"/>
        </w:rPr>
      </w:r>
    </w:p>
    <w:p>
      <w:pPr>
        <w:ind w:firstLine="709"/>
        <w:jc w:val="both"/>
        <w:widowControl w:val="off"/>
        <w:rPr>
          <w:sz w:val="24"/>
          <w:szCs w:val="24"/>
        </w:rPr>
      </w:pPr>
      <w:r>
        <w:rPr>
          <w:sz w:val="24"/>
          <w:szCs w:val="24"/>
        </w:rPr>
        <w:t xml:space="preserve">7.4. Если в период гарантийного срока обнаружатся дефекты, допущенные  Подрядчиком при выполнении работ, то Подрядчик о</w:t>
      </w:r>
      <w:r>
        <w:rPr>
          <w:sz w:val="24"/>
          <w:szCs w:val="24"/>
        </w:rPr>
        <w:t xml:space="preserve">бязан их устранить за свой счет </w:t>
      </w:r>
      <w:r>
        <w:rPr>
          <w:sz w:val="24"/>
          <w:szCs w:val="24"/>
        </w:rPr>
        <w:br/>
        <w:t xml:space="preserve">и в согласованные с Заказчиком сроки, либо возмещает Заказчику затраты на их устранение.</w:t>
      </w:r>
      <w:r>
        <w:rPr>
          <w:sz w:val="24"/>
          <w:szCs w:val="24"/>
        </w:rPr>
      </w:r>
      <w:r>
        <w:rPr>
          <w:sz w:val="24"/>
          <w:szCs w:val="24"/>
        </w:rPr>
      </w:r>
    </w:p>
    <w:p>
      <w:pPr>
        <w:ind w:firstLine="709"/>
        <w:jc w:val="both"/>
        <w:widowControl w:val="off"/>
        <w:rPr>
          <w:sz w:val="24"/>
          <w:szCs w:val="24"/>
        </w:rPr>
      </w:pPr>
      <w:r>
        <w:rPr>
          <w:sz w:val="24"/>
          <w:szCs w:val="24"/>
        </w:rPr>
        <w:t xml:space="preserve">7.5. </w:t>
      </w:r>
      <w:r>
        <w:rPr>
          <w:color w:val="000000"/>
          <w:sz w:val="24"/>
          <w:szCs w:val="24"/>
          <w:lang w:eastAsia="ru-RU"/>
        </w:rPr>
        <w:t xml:space="preserve">По истечение гарантийного срока (гарантийных сроков) Стороны подписывают </w:t>
      </w:r>
      <w:r>
        <w:rPr>
          <w:sz w:val="24"/>
          <w:szCs w:val="24"/>
          <w:lang w:eastAsia="ru-RU"/>
        </w:rPr>
        <w:t xml:space="preserve">протокол об отсутствии взаимных претензий по заранее сог</w:t>
      </w:r>
      <w:r>
        <w:rPr>
          <w:sz w:val="24"/>
          <w:szCs w:val="24"/>
          <w:lang w:eastAsia="ru-RU"/>
        </w:rPr>
        <w:t xml:space="preserve">ласованной форме.</w:t>
      </w:r>
      <w:r>
        <w:rPr>
          <w:sz w:val="24"/>
          <w:szCs w:val="24"/>
        </w:rPr>
        <w:t xml:space="preserve"> </w:t>
      </w:r>
      <w:r>
        <w:rPr>
          <w:sz w:val="24"/>
          <w:szCs w:val="24"/>
        </w:rPr>
      </w:r>
      <w:r>
        <w:rPr>
          <w:sz w:val="24"/>
          <w:szCs w:val="24"/>
        </w:rPr>
      </w:r>
    </w:p>
    <w:p>
      <w:pPr>
        <w:jc w:val="center"/>
        <w:rPr>
          <w:b/>
          <w:bCs/>
          <w:sz w:val="24"/>
          <w:szCs w:val="24"/>
        </w:rPr>
      </w:pPr>
      <w:r>
        <w:rPr>
          <w:b/>
          <w:bCs/>
          <w:sz w:val="24"/>
          <w:szCs w:val="24"/>
        </w:rPr>
      </w:r>
      <w:r>
        <w:rPr>
          <w:b/>
          <w:bCs/>
          <w:sz w:val="24"/>
          <w:szCs w:val="24"/>
        </w:rPr>
      </w:r>
      <w:r>
        <w:rPr>
          <w:b/>
          <w:bCs/>
          <w:sz w:val="24"/>
          <w:szCs w:val="24"/>
        </w:rPr>
      </w:r>
    </w:p>
    <w:p>
      <w:pPr>
        <w:jc w:val="center"/>
        <w:rPr>
          <w:b/>
          <w:bCs/>
          <w:sz w:val="24"/>
          <w:szCs w:val="24"/>
        </w:rPr>
      </w:pPr>
      <w:r>
        <w:rPr>
          <w:b/>
          <w:bCs/>
          <w:sz w:val="24"/>
          <w:szCs w:val="24"/>
        </w:rPr>
        <w:t xml:space="preserve">8. Ответственность сторон</w:t>
      </w:r>
      <w:r>
        <w:rPr>
          <w:b/>
          <w:bCs/>
          <w:sz w:val="24"/>
          <w:szCs w:val="24"/>
        </w:rPr>
      </w:r>
      <w:r>
        <w:rPr>
          <w:b/>
          <w:bCs/>
          <w:sz w:val="24"/>
          <w:szCs w:val="24"/>
        </w:rPr>
      </w:r>
    </w:p>
    <w:p>
      <w:pPr>
        <w:jc w:val="both"/>
        <w:rPr>
          <w:sz w:val="24"/>
          <w:szCs w:val="24"/>
        </w:rPr>
      </w:pPr>
      <w:r>
        <w:rPr>
          <w:sz w:val="24"/>
          <w:szCs w:val="24"/>
        </w:rPr>
        <w:tab/>
        <w:t xml:space="preserve">8.1.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w:t>
      </w:r>
      <w:r>
        <w:rPr>
          <w:sz w:val="24"/>
          <w:szCs w:val="24"/>
        </w:rPr>
        <w:br/>
        <w:t xml:space="preserve">в случае наличия соответствующего требован</w:t>
      </w:r>
      <w:r>
        <w:rPr>
          <w:sz w:val="24"/>
          <w:szCs w:val="24"/>
        </w:rPr>
        <w:t xml:space="preserve">ия Заказчика обязан уплатить:</w:t>
      </w:r>
      <w:r>
        <w:rPr>
          <w:sz w:val="24"/>
          <w:szCs w:val="24"/>
        </w:rPr>
      </w:r>
      <w:r>
        <w:rPr>
          <w:sz w:val="24"/>
          <w:szCs w:val="24"/>
        </w:rPr>
      </w:r>
    </w:p>
    <w:p>
      <w:pPr>
        <w:ind w:firstLine="709"/>
        <w:jc w:val="both"/>
        <w:tabs>
          <w:tab w:val="left" w:pos="0" w:leader="none"/>
        </w:tabs>
        <w:rPr>
          <w:sz w:val="24"/>
          <w:szCs w:val="24"/>
        </w:rPr>
      </w:pPr>
      <w:r>
        <w:rPr>
          <w:sz w:val="24"/>
          <w:szCs w:val="24"/>
        </w:rPr>
        <w:t xml:space="preserve">8.1.1. </w:t>
      </w:r>
      <w:r>
        <w:rPr>
          <w:bCs/>
          <w:sz w:val="24"/>
          <w:szCs w:val="24"/>
        </w:rPr>
        <w:t xml:space="preserve">за несоблюдение срока окончания работ, в том числе по этапам – пени в размере </w:t>
      </w:r>
      <w:r>
        <w:rPr>
          <w:sz w:val="24"/>
          <w:szCs w:val="24"/>
        </w:rPr>
        <w:t xml:space="preserve">0,1 % (ноля целых одной десятой процента)</w:t>
      </w:r>
      <w:r>
        <w:rPr>
          <w:bCs/>
          <w:sz w:val="24"/>
          <w:szCs w:val="24"/>
        </w:rPr>
        <w:t xml:space="preserve"> от цены Договора за каждый день просрочки до фактического исполнения обязательства</w:t>
      </w:r>
      <w:r>
        <w:rPr>
          <w:sz w:val="24"/>
          <w:szCs w:val="24"/>
        </w:rPr>
        <w:t xml:space="preserve">; </w:t>
      </w:r>
      <w:r>
        <w:rPr>
          <w:sz w:val="24"/>
          <w:szCs w:val="24"/>
        </w:rPr>
      </w:r>
      <w:r>
        <w:rPr>
          <w:sz w:val="24"/>
          <w:szCs w:val="24"/>
        </w:rPr>
      </w:r>
    </w:p>
    <w:p>
      <w:pPr>
        <w:ind w:firstLine="709"/>
        <w:jc w:val="both"/>
        <w:tabs>
          <w:tab w:val="left" w:pos="0" w:leader="none"/>
        </w:tabs>
        <w:rPr>
          <w:sz w:val="24"/>
          <w:szCs w:val="24"/>
        </w:rPr>
      </w:pPr>
      <w:r>
        <w:rPr>
          <w:sz w:val="24"/>
          <w:szCs w:val="24"/>
        </w:rPr>
        <w:tab/>
      </w:r>
      <w:r>
        <w:rPr>
          <w:bCs/>
          <w:sz w:val="24"/>
          <w:szCs w:val="24"/>
        </w:rPr>
        <w:t xml:space="preserve">8</w:t>
      </w:r>
      <w:r>
        <w:rPr>
          <w:sz w:val="24"/>
          <w:szCs w:val="24"/>
        </w:rPr>
        <w:t xml:space="preserve">.1.2. </w:t>
      </w:r>
      <w:r>
        <w:rPr>
          <w:sz w:val="24"/>
          <w:szCs w:val="24"/>
        </w:rPr>
        <w:t xml:space="preserve">за задержку устранения недостатков Работ и/или задержку возмещения расходов Заказчика на устранение недостатков, - пени в размере 1% от стоимости работ по устранению недостатков и стоимости работ, в результатах которых устраняются недостатки, за каждый ден</w:t>
      </w:r>
      <w:r>
        <w:rPr>
          <w:sz w:val="24"/>
          <w:szCs w:val="24"/>
        </w:rPr>
        <w:t xml:space="preserve">ь просрочки.</w:t>
      </w:r>
      <w:r>
        <w:rPr>
          <w:sz w:val="24"/>
          <w:szCs w:val="24"/>
        </w:rPr>
      </w:r>
      <w:r>
        <w:rPr>
          <w:sz w:val="24"/>
          <w:szCs w:val="24"/>
        </w:rPr>
      </w:r>
    </w:p>
    <w:p>
      <w:pPr>
        <w:ind w:firstLine="709"/>
        <w:jc w:val="both"/>
        <w:widowControl w:val="off"/>
        <w:rPr>
          <w:sz w:val="24"/>
          <w:szCs w:val="24"/>
        </w:rPr>
      </w:pPr>
      <w:r>
        <w:rPr>
          <w:sz w:val="24"/>
          <w:szCs w:val="24"/>
        </w:rPr>
        <w:t xml:space="preserve">8.1.3. за задержку устранения дефектов в работах и конструкциях и/или за задержку возмещения расходов Заказчика на устранение указанных дефектов, - пени в размере 0,1% (ноля целых одной десятой) от стоимости работ по устранению дефектов и стои</w:t>
      </w:r>
      <w:r>
        <w:rPr>
          <w:sz w:val="24"/>
          <w:szCs w:val="24"/>
        </w:rPr>
        <w:t xml:space="preserve">мости подверженных дефектам конструкций за каждый день просрочки;</w:t>
      </w:r>
      <w:r>
        <w:rPr>
          <w:sz w:val="24"/>
          <w:szCs w:val="24"/>
        </w:rPr>
      </w:r>
      <w:r>
        <w:rPr>
          <w:sz w:val="24"/>
          <w:szCs w:val="24"/>
        </w:rPr>
      </w:r>
    </w:p>
    <w:p>
      <w:pPr>
        <w:ind w:firstLine="709"/>
        <w:jc w:val="both"/>
        <w:shd w:val="clear" w:color="auto" w:fill="ffffff"/>
        <w:widowControl w:val="off"/>
        <w:rPr>
          <w:sz w:val="24"/>
          <w:szCs w:val="24"/>
        </w:rPr>
      </w:pPr>
      <w:r>
        <w:rPr>
          <w:sz w:val="24"/>
          <w:szCs w:val="24"/>
        </w:rPr>
        <w:t xml:space="preserve">8.1.4. 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w:t>
      </w:r>
      <w:r>
        <w:rPr>
          <w:sz w:val="24"/>
          <w:szCs w:val="24"/>
        </w:rPr>
        <w:t xml:space="preserve">тном размере от стоимости вывоза мусора;</w:t>
      </w:r>
      <w:r>
        <w:rPr>
          <w:sz w:val="24"/>
          <w:szCs w:val="24"/>
        </w:rPr>
      </w:r>
      <w:r>
        <w:rPr>
          <w:sz w:val="24"/>
          <w:szCs w:val="24"/>
        </w:rPr>
      </w:r>
    </w:p>
    <w:p>
      <w:pPr>
        <w:ind w:firstLine="709"/>
        <w:jc w:val="both"/>
        <w:widowControl w:val="off"/>
        <w:rPr>
          <w:sz w:val="24"/>
          <w:szCs w:val="24"/>
        </w:rPr>
      </w:pPr>
      <w:r>
        <w:rPr>
          <w:sz w:val="24"/>
          <w:szCs w:val="24"/>
        </w:rPr>
        <w:t xml:space="preserve">8.1.5. за несвоевременное освобождение строительной площадки от принадлежащего ему имущества - пени в размере 0,2% (ноля целых двух десятых) от цены Договора за каждые </w:t>
      </w:r>
      <w:r>
        <w:rPr>
          <w:sz w:val="24"/>
          <w:szCs w:val="24"/>
        </w:rPr>
        <w:br/>
        <w:t xml:space="preserve">10 (десять) дней просрочки до фактического исп</w:t>
      </w:r>
      <w:r>
        <w:rPr>
          <w:sz w:val="24"/>
          <w:szCs w:val="24"/>
        </w:rPr>
        <w:t xml:space="preserve">олнения обязательства.</w:t>
      </w:r>
      <w:r>
        <w:rPr>
          <w:sz w:val="24"/>
          <w:szCs w:val="24"/>
        </w:rPr>
      </w:r>
      <w:r>
        <w:rPr>
          <w:sz w:val="24"/>
          <w:szCs w:val="24"/>
        </w:rPr>
      </w:r>
    </w:p>
    <w:p>
      <w:pPr>
        <w:ind w:firstLine="709"/>
        <w:jc w:val="both"/>
        <w:shd w:val="clear" w:color="auto" w:fill="ffffff"/>
        <w:widowControl w:val="off"/>
        <w:rPr>
          <w:sz w:val="24"/>
          <w:szCs w:val="24"/>
        </w:rPr>
      </w:pPr>
      <w:r>
        <w:rPr>
          <w:sz w:val="24"/>
          <w:szCs w:val="24"/>
        </w:rPr>
        <w:t xml:space="preserve">8.1.6 в случае заключения Подрядчиком для выполнения работ по Договору </w:t>
      </w:r>
      <w:r>
        <w:rPr>
          <w:sz w:val="24"/>
          <w:szCs w:val="24"/>
        </w:rPr>
        <w:br/>
        <w:t xml:space="preserve">без согласования с Заказчиком договоров, предметом которых является исполнение обязательств по Договору, либо выявления фактов выполнения Работ, предусмотренных </w:t>
      </w:r>
      <w:r>
        <w:rPr>
          <w:sz w:val="24"/>
          <w:szCs w:val="24"/>
        </w:rPr>
        <w:t xml:space="preserve">Договором, лицами с которыми у Подрядчика, Субподрядчика отсутствуют заключенные договоры, – штраф в размере 200 000 (двухсот тысяч) руб. за каждый зафиксированный случай.</w:t>
      </w:r>
      <w:r>
        <w:rPr>
          <w:sz w:val="24"/>
          <w:szCs w:val="24"/>
        </w:rPr>
      </w:r>
      <w:r>
        <w:rPr>
          <w:sz w:val="24"/>
          <w:szCs w:val="24"/>
        </w:rPr>
      </w:r>
    </w:p>
    <w:p>
      <w:pPr>
        <w:ind w:left="0" w:right="0" w:firstLine="709"/>
        <w:jc w:val="both"/>
        <w:rPr>
          <w:sz w:val="24"/>
          <w:szCs w:val="24"/>
          <w:highlight w:val="white"/>
        </w:rPr>
      </w:pPr>
      <w:r>
        <w:rPr>
          <w:bCs/>
          <w:sz w:val="24"/>
          <w:szCs w:val="24"/>
        </w:rPr>
        <w:t xml:space="preserve">8.1.7. За совершение действий или бездействий, в результате которых нарушен график отключений электросетевого оборудования, - штраф в размере 100 000 (ста тысяч) рублей </w:t>
      </w:r>
      <w:r>
        <w:rPr>
          <w:bCs/>
          <w:sz w:val="24"/>
          <w:szCs w:val="24"/>
        </w:rPr>
        <w:br/>
        <w:t xml:space="preserve">за каждый зафикс</w:t>
      </w:r>
      <w:r>
        <w:rPr>
          <w:bCs/>
          <w:sz w:val="24"/>
          <w:szCs w:val="24"/>
        </w:rPr>
        <w:t xml:space="preserve">ированный Заказчиком случай, либо в размере штрафных санкций, предъявленных Заказчику организатором торговли на оптовом рынке электрической энергии </w:t>
      </w:r>
      <w:r>
        <w:rPr>
          <w:bCs/>
          <w:sz w:val="24"/>
          <w:szCs w:val="24"/>
        </w:rPr>
        <w:br/>
      </w:r>
      <w:r>
        <w:rPr>
          <w:bCs/>
          <w:sz w:val="24"/>
          <w:szCs w:val="24"/>
          <w:highlight w:val="white"/>
        </w:rPr>
        <w:t xml:space="preserve">и мощности по расчетам системного оператора, но не менее 100 000 (ста тысяч) рублей.</w:t>
      </w:r>
      <w:r>
        <w:rPr>
          <w:sz w:val="24"/>
          <w:szCs w:val="24"/>
          <w:highlight w:val="white"/>
        </w:rPr>
      </w:r>
      <w:r>
        <w:rPr>
          <w:sz w:val="24"/>
          <w:szCs w:val="24"/>
          <w:highlight w:val="white"/>
        </w:rPr>
      </w:r>
    </w:p>
    <w:p>
      <w:pPr>
        <w:ind w:firstLine="709"/>
        <w:jc w:val="both"/>
        <w:rPr>
          <w:sz w:val="24"/>
          <w:szCs w:val="24"/>
          <w:highlight w:val="white"/>
        </w:rPr>
      </w:pPr>
      <w:r>
        <w:rPr>
          <w:sz w:val="24"/>
          <w:szCs w:val="24"/>
          <w:highlight w:val="white"/>
        </w:rPr>
        <w:t xml:space="preserve">8.1.8. В случае не соб</w:t>
      </w:r>
      <w:r>
        <w:rPr>
          <w:sz w:val="24"/>
          <w:szCs w:val="24"/>
          <w:highlight w:val="white"/>
        </w:rPr>
        <w:t xml:space="preserve">людения/нарушения Подрядчиком своих обязательств по Договору, в части соблюдения требований законодательства об отходах, Заказчик вправе требовать с Подрядчика штраф в размере:</w:t>
      </w:r>
      <w:r>
        <w:rPr>
          <w:sz w:val="24"/>
          <w:szCs w:val="24"/>
          <w:highlight w:val="white"/>
        </w:rPr>
      </w:r>
      <w:r>
        <w:rPr>
          <w:sz w:val="24"/>
          <w:szCs w:val="24"/>
          <w:highlight w:val="white"/>
        </w:rPr>
      </w:r>
    </w:p>
    <w:p>
      <w:pPr>
        <w:jc w:val="both"/>
        <w:rPr>
          <w:sz w:val="24"/>
          <w:szCs w:val="24"/>
        </w:rPr>
      </w:pPr>
      <w:r>
        <w:rPr>
          <w:sz w:val="24"/>
          <w:szCs w:val="24"/>
        </w:rPr>
        <w:t xml:space="preserve">- 500 000 (пятьсот тысяч) рублей с установлением срока устранения нарушений не более семи  календарных дн</w:t>
      </w:r>
      <w:r>
        <w:rPr>
          <w:sz w:val="24"/>
          <w:szCs w:val="24"/>
        </w:rPr>
        <w:t xml:space="preserve">ей с момента направления требования об устранении нарушений Подрядчику;</w:t>
      </w:r>
      <w:r>
        <w:rPr>
          <w:sz w:val="24"/>
          <w:szCs w:val="24"/>
        </w:rPr>
      </w:r>
      <w:r>
        <w:rPr>
          <w:sz w:val="24"/>
          <w:szCs w:val="24"/>
        </w:rPr>
      </w:r>
    </w:p>
    <w:p>
      <w:pPr>
        <w:jc w:val="both"/>
        <w:rPr>
          <w:sz w:val="24"/>
          <w:szCs w:val="24"/>
        </w:rPr>
      </w:pPr>
      <w:r>
        <w:rPr>
          <w:sz w:val="24"/>
          <w:szCs w:val="24"/>
        </w:rPr>
        <w:t xml:space="preserve">- при повторном нарушении - 1 000 000 (один миллион) рублей с установлением срока устранения нарушений не более семи календарных дней с момента направления требования </w:t>
      </w:r>
      <w:r>
        <w:rPr>
          <w:sz w:val="24"/>
          <w:szCs w:val="24"/>
        </w:rPr>
        <w:br/>
        <w:t xml:space="preserve">об устранении на</w:t>
      </w:r>
      <w:r>
        <w:rPr>
          <w:sz w:val="24"/>
          <w:szCs w:val="24"/>
        </w:rPr>
        <w:t xml:space="preserve">рушений Подрядчику;</w:t>
      </w:r>
      <w:r>
        <w:rPr>
          <w:sz w:val="24"/>
          <w:szCs w:val="24"/>
        </w:rPr>
      </w:r>
      <w:r>
        <w:rPr>
          <w:sz w:val="24"/>
          <w:szCs w:val="24"/>
        </w:rPr>
      </w:r>
    </w:p>
    <w:p>
      <w:pPr>
        <w:jc w:val="both"/>
        <w:rPr>
          <w:sz w:val="24"/>
          <w:szCs w:val="24"/>
        </w:rPr>
      </w:pPr>
      <w:r>
        <w:rPr>
          <w:sz w:val="24"/>
          <w:szCs w:val="24"/>
        </w:rPr>
        <w:t xml:space="preserve">- при нарушении в третий раз - Заказчик вправе расторгнуть Договор в одностороннем внесудебном порядке.</w:t>
      </w:r>
      <w:r>
        <w:rPr>
          <w:sz w:val="24"/>
          <w:szCs w:val="24"/>
        </w:rPr>
      </w:r>
      <w:r>
        <w:rPr>
          <w:sz w:val="24"/>
          <w:szCs w:val="24"/>
        </w:rPr>
      </w:r>
    </w:p>
    <w:p>
      <w:pPr>
        <w:numPr>
          <w:ilvl w:val="1"/>
          <w:numId w:val="6"/>
        </w:numPr>
        <w:ind w:left="0" w:firstLine="720"/>
        <w:jc w:val="both"/>
        <w:rPr>
          <w:sz w:val="24"/>
          <w:szCs w:val="24"/>
          <w:highlight w:val="white"/>
        </w:rPr>
      </w:pPr>
      <w:r>
        <w:rPr>
          <w:sz w:val="24"/>
          <w:szCs w:val="24"/>
        </w:rPr>
        <w:t xml:space="preserve"> В том случае, если Подрядчик в согласованные Сторонами сроки не устранил допущенные им недостатки, Заказчик вправе устранить их сво</w:t>
      </w:r>
      <w:r>
        <w:rPr>
          <w:sz w:val="24"/>
          <w:szCs w:val="24"/>
        </w:rPr>
        <w:t xml:space="preserve">ими или привлеченными силами за счет Подрядчика, либо за свой счет с возложением на Подрядчика всех понесенных расходов, и, кроме того, вправе требовать с последнего штраф в размере 30% (тридцати процентов) стои</w:t>
      </w:r>
      <w:r>
        <w:rPr>
          <w:sz w:val="24"/>
          <w:szCs w:val="24"/>
          <w:highlight w:val="white"/>
        </w:rPr>
        <w:t xml:space="preserve">мости Работ по устранению недостатков.</w:t>
      </w:r>
      <w:r>
        <w:rPr>
          <w:sz w:val="24"/>
          <w:szCs w:val="24"/>
          <w:highlight w:val="white"/>
        </w:rPr>
      </w:r>
      <w:r>
        <w:rPr>
          <w:sz w:val="24"/>
          <w:szCs w:val="24"/>
          <w:highlight w:val="white"/>
        </w:rPr>
      </w:r>
    </w:p>
    <w:p>
      <w:pPr>
        <w:numPr>
          <w:ilvl w:val="1"/>
          <w:numId w:val="6"/>
        </w:numPr>
        <w:ind w:left="0" w:firstLine="709"/>
        <w:jc w:val="both"/>
        <w:tabs>
          <w:tab w:val="left" w:pos="1276" w:leader="none"/>
        </w:tabs>
        <w:rPr>
          <w:sz w:val="24"/>
          <w:szCs w:val="24"/>
          <w:highlight w:val="white"/>
        </w:rPr>
      </w:pPr>
      <w:r>
        <w:rPr>
          <w:sz w:val="24"/>
          <w:szCs w:val="24"/>
          <w:highlight w:val="white"/>
        </w:rPr>
        <w:t xml:space="preserve"> Подряд</w:t>
      </w:r>
      <w:r>
        <w:rPr>
          <w:sz w:val="24"/>
          <w:szCs w:val="24"/>
          <w:highlight w:val="white"/>
        </w:rPr>
        <w:t xml:space="preserve">чик</w:t>
      </w:r>
      <w:r>
        <w:rPr>
          <w:bCs/>
          <w:sz w:val="24"/>
          <w:szCs w:val="24"/>
          <w:highlight w:val="white"/>
        </w:rPr>
        <w:t xml:space="preserve"> несё</w:t>
      </w:r>
      <w:r>
        <w:rPr>
          <w:bCs/>
          <w:sz w:val="24"/>
          <w:szCs w:val="24"/>
          <w:highlight w:val="white"/>
        </w:rPr>
        <w:t xml:space="preserve">т ответственность за нарушение порядка (несвоевременного) предоставления комплекта документов необходимых для открытия (продления, переоформления, закрытия) ордера на производство работ в размере 50 000 рублей (пятьдесят тысяч) за каждый выявленный случай.</w:t>
      </w:r>
      <w:r>
        <w:rPr>
          <w:sz w:val="24"/>
          <w:szCs w:val="24"/>
          <w:highlight w:val="white"/>
        </w:rPr>
      </w:r>
      <w:r>
        <w:rPr>
          <w:sz w:val="24"/>
          <w:szCs w:val="24"/>
          <w:highlight w:val="white"/>
        </w:rPr>
      </w:r>
    </w:p>
    <w:p>
      <w:pPr>
        <w:numPr>
          <w:ilvl w:val="1"/>
          <w:numId w:val="6"/>
        </w:numPr>
        <w:ind w:left="0" w:firstLine="720"/>
        <w:jc w:val="both"/>
        <w:rPr>
          <w:sz w:val="24"/>
          <w:szCs w:val="24"/>
        </w:rPr>
      </w:pPr>
      <w:r>
        <w:rPr>
          <w:sz w:val="24"/>
          <w:szCs w:val="24"/>
        </w:rPr>
        <w:t xml:space="preserve"> За нарушение Заказчиком срока исполнения обязательств по оплате по настоящему Договору Подрядчик имеет право начислить Заказчику проценты за пользование чужими денежными с</w:t>
      </w:r>
      <w:r>
        <w:rPr>
          <w:sz w:val="24"/>
          <w:szCs w:val="24"/>
        </w:rPr>
        <w:t xml:space="preserve">редствами в размере  ключевой ставки (п. 1 ст. 395 ГК РФ), установленной Банком России на день просрочки исполнения обязательства, общий срок начисления которых </w:t>
      </w:r>
      <w:r>
        <w:rPr>
          <w:sz w:val="24"/>
          <w:szCs w:val="24"/>
        </w:rPr>
        <w:br/>
        <w:t xml:space="preserve">не может превышать 3-х (трех) месяцев со дня нарушения Заказчиком  условий Договора </w:t>
      </w:r>
      <w:r>
        <w:rPr>
          <w:sz w:val="24"/>
          <w:szCs w:val="24"/>
        </w:rPr>
        <w:br/>
        <w:t xml:space="preserve">(п. 3 ст.</w:t>
      </w:r>
      <w:r>
        <w:rPr>
          <w:sz w:val="24"/>
          <w:szCs w:val="24"/>
        </w:rPr>
        <w:t xml:space="preserve"> 395 ГК РФ).</w:t>
      </w:r>
      <w:r>
        <w:rPr>
          <w:sz w:val="24"/>
          <w:szCs w:val="24"/>
        </w:rPr>
      </w:r>
      <w:r>
        <w:rPr>
          <w:sz w:val="24"/>
          <w:szCs w:val="24"/>
        </w:rPr>
      </w:r>
    </w:p>
    <w:p>
      <w:pPr>
        <w:numPr>
          <w:ilvl w:val="1"/>
          <w:numId w:val="6"/>
        </w:numPr>
        <w:ind w:left="0" w:firstLine="720"/>
        <w:jc w:val="both"/>
        <w:rPr>
          <w:sz w:val="24"/>
          <w:szCs w:val="24"/>
        </w:rPr>
      </w:pPr>
      <w:r>
        <w:rPr>
          <w:sz w:val="24"/>
          <w:szCs w:val="24"/>
        </w:rPr>
        <w:t xml:space="preserve"> Убытки, понесенные Заказчиком, подлежат возмещению в полной сумме, сверх санкций, которые могут быть предъявлены за нарушение обязательств по Договору.</w:t>
      </w:r>
      <w:r>
        <w:rPr>
          <w:sz w:val="24"/>
          <w:szCs w:val="24"/>
        </w:rPr>
      </w:r>
      <w:r>
        <w:rPr>
          <w:sz w:val="24"/>
          <w:szCs w:val="24"/>
        </w:rPr>
      </w:r>
    </w:p>
    <w:p>
      <w:pPr>
        <w:numPr>
          <w:ilvl w:val="1"/>
          <w:numId w:val="6"/>
        </w:numPr>
        <w:ind w:left="0" w:firstLine="720"/>
        <w:jc w:val="both"/>
        <w:rPr>
          <w:sz w:val="24"/>
          <w:szCs w:val="24"/>
        </w:rPr>
      </w:pPr>
      <w:r>
        <w:rPr>
          <w:sz w:val="24"/>
          <w:szCs w:val="24"/>
        </w:rPr>
        <w:t xml:space="preserve"> В случаях, когда объект по завершению работ не может быть принят в эксплуатацию из-за нев</w:t>
      </w:r>
      <w:r>
        <w:rPr>
          <w:sz w:val="24"/>
          <w:szCs w:val="24"/>
        </w:rPr>
        <w:t xml:space="preserve">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Заказчик вправе требовать, а Подрядчик в случае предъявления требования обязан уплатить </w:t>
      </w:r>
      <w:r>
        <w:rPr>
          <w:sz w:val="24"/>
          <w:szCs w:val="24"/>
        </w:rPr>
        <w:t xml:space="preserve">пени в размере 0,001% (ноля целых одной тысячной процента) от цены Договора за каждый день просрочки сверх установленной даты ввода объекта в эксплуатацию.</w:t>
      </w:r>
      <w:r>
        <w:rPr>
          <w:sz w:val="24"/>
          <w:szCs w:val="24"/>
        </w:rPr>
      </w:r>
      <w:r>
        <w:rPr>
          <w:sz w:val="24"/>
          <w:szCs w:val="24"/>
        </w:rPr>
      </w:r>
    </w:p>
    <w:p>
      <w:pPr>
        <w:numPr>
          <w:ilvl w:val="1"/>
          <w:numId w:val="6"/>
        </w:numPr>
        <w:ind w:left="0" w:firstLine="720"/>
        <w:jc w:val="both"/>
        <w:rPr>
          <w:sz w:val="24"/>
          <w:szCs w:val="24"/>
        </w:rPr>
      </w:pPr>
      <w:r>
        <w:rPr>
          <w:sz w:val="24"/>
          <w:szCs w:val="24"/>
        </w:rPr>
        <w:t xml:space="preserve"> В случае, если Заказчик не выполнит в срок свои обязательства, предусмотренные Договором, и это при</w:t>
      </w:r>
      <w:r>
        <w:rPr>
          <w:sz w:val="24"/>
          <w:szCs w:val="24"/>
        </w:rPr>
        <w:t xml:space="preserve">ведет к задержке выполнения работ (в том числе по этапу),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при условии письменного уведомления</w:t>
      </w:r>
      <w:r>
        <w:rPr>
          <w:sz w:val="24"/>
          <w:szCs w:val="24"/>
        </w:rPr>
        <w:t xml:space="preserve"> Заказчика.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w:t>
      </w:r>
      <w:r>
        <w:rPr>
          <w:sz w:val="24"/>
          <w:szCs w:val="24"/>
        </w:rPr>
        <w:t xml:space="preserve">о обязан заказным письмом с уведомлением о вручении сообщить Заказчику размер этих расходов с подтверждением их документами.</w:t>
      </w:r>
      <w:r>
        <w:rPr>
          <w:sz w:val="24"/>
          <w:szCs w:val="24"/>
        </w:rPr>
      </w:r>
      <w:r>
        <w:rPr>
          <w:sz w:val="24"/>
          <w:szCs w:val="24"/>
        </w:rPr>
      </w:r>
    </w:p>
    <w:p>
      <w:pPr>
        <w:numPr>
          <w:ilvl w:val="1"/>
          <w:numId w:val="6"/>
        </w:numPr>
        <w:ind w:left="0" w:firstLine="720"/>
        <w:jc w:val="both"/>
        <w:rPr>
          <w:sz w:val="24"/>
          <w:szCs w:val="24"/>
        </w:rPr>
      </w:pPr>
      <w:r>
        <w:rPr>
          <w:sz w:val="24"/>
          <w:szCs w:val="24"/>
        </w:rPr>
        <w:t xml:space="preserve"> Срок уплаты санкций за неисполнение обязательств по Договору составляет </w:t>
      </w:r>
      <w:r>
        <w:rPr>
          <w:sz w:val="24"/>
          <w:szCs w:val="24"/>
        </w:rPr>
        <w:br/>
        <w:t xml:space="preserve">30 (тридцать) календарных дней со дня получения претензии</w:t>
      </w:r>
      <w:r>
        <w:rPr>
          <w:sz w:val="24"/>
          <w:szCs w:val="24"/>
        </w:rPr>
        <w:t xml:space="preserve">. Уплата санкций по Договору </w:t>
      </w:r>
      <w:r>
        <w:rPr>
          <w:sz w:val="24"/>
          <w:szCs w:val="24"/>
        </w:rPr>
        <w:br/>
        <w:t xml:space="preserve">не освобождает Стороны от исполнения своих обязательств по настоящему Договору.</w:t>
      </w:r>
      <w:r>
        <w:rPr>
          <w:sz w:val="24"/>
          <w:szCs w:val="24"/>
        </w:rPr>
      </w:r>
      <w:r>
        <w:rPr>
          <w:sz w:val="24"/>
          <w:szCs w:val="24"/>
        </w:rPr>
      </w:r>
    </w:p>
    <w:p>
      <w:pPr>
        <w:numPr>
          <w:ilvl w:val="1"/>
          <w:numId w:val="6"/>
        </w:numPr>
        <w:ind w:left="0" w:firstLine="720"/>
        <w:jc w:val="both"/>
        <w:rPr>
          <w:sz w:val="24"/>
          <w:szCs w:val="24"/>
        </w:rPr>
      </w:pPr>
      <w:r>
        <w:rPr>
          <w:sz w:val="24"/>
          <w:szCs w:val="24"/>
        </w:rPr>
        <w:t xml:space="preserve">За нарушения обязательств, по соблюдению требований охраны труда Подрядчик несет ответственность в соответствии с действующим законодательством РФ</w:t>
      </w:r>
      <w:r>
        <w:rPr>
          <w:sz w:val="24"/>
          <w:szCs w:val="24"/>
        </w:rPr>
        <w:t xml:space="preserve">, а также обязуется уплатить штраф в размере 100 000 (ста тысяч) рублей за каждое допущенное нарушение.</w:t>
      </w:r>
      <w:r>
        <w:rPr>
          <w:sz w:val="24"/>
          <w:szCs w:val="24"/>
        </w:rPr>
      </w:r>
      <w:r>
        <w:rPr>
          <w:sz w:val="24"/>
          <w:szCs w:val="24"/>
        </w:rPr>
      </w:r>
    </w:p>
    <w:p>
      <w:pPr>
        <w:numPr>
          <w:ilvl w:val="1"/>
          <w:numId w:val="6"/>
        </w:numPr>
        <w:ind w:left="0" w:firstLine="720"/>
        <w:jc w:val="both"/>
        <w:rPr>
          <w:sz w:val="24"/>
          <w:szCs w:val="24"/>
        </w:rPr>
      </w:pPr>
      <w:r>
        <w:rPr>
          <w:sz w:val="24"/>
          <w:szCs w:val="24"/>
        </w:rPr>
        <w:t xml:space="preserve">В случае если нарушение Подрядчиком обязательств установленных требований охраны труда привело к материальному ущербу/убытку Заказчика, Подрядчик обязуе</w:t>
      </w:r>
      <w:r>
        <w:rPr>
          <w:sz w:val="24"/>
          <w:szCs w:val="24"/>
        </w:rPr>
        <w:t xml:space="preserve">тся возместить соответственно потраченные Заказчиком денежные средства.</w:t>
      </w:r>
      <w:r>
        <w:rPr>
          <w:sz w:val="24"/>
          <w:szCs w:val="24"/>
        </w:rPr>
      </w:r>
      <w:r>
        <w:rPr>
          <w:sz w:val="24"/>
          <w:szCs w:val="24"/>
        </w:rPr>
      </w:r>
    </w:p>
    <w:p>
      <w:pPr>
        <w:numPr>
          <w:ilvl w:val="1"/>
          <w:numId w:val="6"/>
        </w:numPr>
        <w:ind w:left="0" w:firstLine="720"/>
        <w:jc w:val="both"/>
        <w:rPr>
          <w:sz w:val="24"/>
          <w:szCs w:val="24"/>
        </w:rPr>
      </w:pPr>
      <w:r>
        <w:rPr>
          <w:sz w:val="24"/>
          <w:szCs w:val="24"/>
        </w:rPr>
        <w:t xml:space="preserve"> При несчастном случае, происшедшим с работником Подрядчика </w:t>
      </w:r>
      <w:r>
        <w:rPr>
          <w:sz w:val="24"/>
          <w:szCs w:val="24"/>
        </w:rPr>
        <w:br/>
        <w:t xml:space="preserve">при выполнении работ по настоящему Договору, по вине Подрядчика. Подрядчик обязуется уплатить Заказчику единовременный штра</w:t>
      </w:r>
      <w:r>
        <w:rPr>
          <w:sz w:val="24"/>
          <w:szCs w:val="24"/>
        </w:rPr>
        <w:t xml:space="preserve">ф в размере 2% (двух процентов) от цены Договора,</w:t>
      </w:r>
      <w:r>
        <w:rPr>
          <w:sz w:val="24"/>
          <w:szCs w:val="24"/>
        </w:rPr>
        <w:br/>
        <w:t xml:space="preserve">а в случае несчастного случая со смертельным исходом или группового несчастного случая с тяжелым исходом - 4% (четырех процентов) от цены Договора, но не менее 500 000 (пятисот тысяч) рублей. Вина персонала</w:t>
      </w:r>
      <w:r>
        <w:rPr>
          <w:sz w:val="24"/>
          <w:szCs w:val="24"/>
        </w:rPr>
        <w:t xml:space="preserve"> Подрядчика устанавливается комиссией </w:t>
      </w:r>
      <w:r>
        <w:rPr>
          <w:sz w:val="24"/>
          <w:szCs w:val="24"/>
        </w:rPr>
        <w:br/>
        <w:t xml:space="preserve">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w:t>
      </w:r>
      <w:r>
        <w:rPr>
          <w:sz w:val="24"/>
          <w:szCs w:val="24"/>
        </w:rPr>
        <w:br/>
        <w:t xml:space="preserve">с требованиями ст. 229, 230 ТК РФ и </w:t>
      </w:r>
      <w:r>
        <w:rPr>
          <w:sz w:val="24"/>
          <w:szCs w:val="24"/>
          <w:lang w:eastAsia="ru-RU"/>
        </w:rPr>
        <w:t xml:space="preserve">Прик</w:t>
      </w:r>
      <w:r>
        <w:rPr>
          <w:sz w:val="24"/>
          <w:szCs w:val="24"/>
          <w:lang w:eastAsia="ru-RU"/>
        </w:rPr>
        <w:t xml:space="preserve">аза Минтруда России от 20.04.2022 №-223н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w:t>
      </w:r>
      <w:r>
        <w:rPr>
          <w:sz w:val="24"/>
          <w:szCs w:val="24"/>
          <w:lang w:eastAsia="ru-RU"/>
        </w:rPr>
        <w:t xml:space="preserve">ных случаев на производстве</w:t>
      </w:r>
      <w:r>
        <w:rPr>
          <w:sz w:val="24"/>
          <w:szCs w:val="24"/>
        </w:rPr>
        <w:t xml:space="preserve">».</w:t>
      </w:r>
      <w:r>
        <w:rPr>
          <w:sz w:val="24"/>
          <w:szCs w:val="24"/>
        </w:rPr>
      </w:r>
      <w:r>
        <w:rPr>
          <w:sz w:val="24"/>
          <w:szCs w:val="24"/>
        </w:rPr>
      </w:r>
    </w:p>
    <w:p>
      <w:pPr>
        <w:numPr>
          <w:ilvl w:val="1"/>
          <w:numId w:val="6"/>
        </w:numPr>
        <w:ind w:left="0" w:firstLine="720"/>
        <w:jc w:val="both"/>
        <w:rPr>
          <w:sz w:val="24"/>
          <w:szCs w:val="24"/>
        </w:rPr>
      </w:pPr>
      <w:r>
        <w:rPr>
          <w:sz w:val="24"/>
          <w:szCs w:val="24"/>
        </w:rPr>
        <w:t xml:space="preserve"> Указанные в настоящем разделе штрафы,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и обращены в свою </w:t>
      </w:r>
      <w:r>
        <w:rPr>
          <w:sz w:val="24"/>
          <w:szCs w:val="24"/>
        </w:rPr>
        <w:t xml:space="preserve">собственность Заказчиком в безусловном бесспорном внесудебном порядке из денежных средств, причитающихся Подрядчику за выполненные и принятые Заказчиком по Договору работы </w:t>
      </w:r>
      <w:r>
        <w:rPr>
          <w:i/>
          <w:sz w:val="24"/>
          <w:szCs w:val="24"/>
        </w:rPr>
        <w:t xml:space="preserve">либо из суммы обеспечения исполнения обязательств, указанной в разделе Договора «Обе</w:t>
      </w:r>
      <w:r>
        <w:rPr>
          <w:i/>
          <w:sz w:val="24"/>
          <w:szCs w:val="24"/>
        </w:rPr>
        <w:t xml:space="preserve">спечение обязательств Подрядчика», или получены Заказчиком от лица, обеспечившего независимой гарантией исполнение Подрядчиком своих обязательств по Договору</w:t>
      </w:r>
      <w:r>
        <w:rPr>
          <w:rStyle w:val="1608"/>
          <w:i/>
          <w:sz w:val="24"/>
          <w:szCs w:val="24"/>
        </w:rPr>
        <w:footnoteReference w:id="20"/>
      </w:r>
      <w:r>
        <w:rPr>
          <w:sz w:val="24"/>
          <w:szCs w:val="24"/>
        </w:rPr>
        <w:t xml:space="preserve">.</w:t>
      </w:r>
      <w:r>
        <w:rPr>
          <w:sz w:val="24"/>
          <w:szCs w:val="24"/>
        </w:rPr>
      </w:r>
      <w:r>
        <w:rPr>
          <w:sz w:val="24"/>
          <w:szCs w:val="24"/>
        </w:rPr>
      </w:r>
    </w:p>
    <w:p>
      <w:pPr>
        <w:pStyle w:val="1643"/>
        <w:ind w:left="0" w:firstLine="720"/>
        <w:jc w:val="both"/>
        <w:rPr>
          <w:sz w:val="24"/>
          <w:szCs w:val="24"/>
        </w:rPr>
      </w:pPr>
      <w:r>
        <w:rPr>
          <w:rFonts w:eastAsia="Calibri"/>
          <w:sz w:val="24"/>
          <w:szCs w:val="22"/>
          <w:lang w:eastAsia="en-US"/>
        </w:rPr>
        <w:t xml:space="preserve">В случае удержания денежных средств Заказчик направляет соответствующее Уведомление Подрядчику, </w:t>
      </w:r>
      <w:r>
        <w:rPr>
          <w:rFonts w:eastAsia="Calibri"/>
          <w:sz w:val="24"/>
          <w:szCs w:val="22"/>
          <w:lang w:eastAsia="en-US"/>
        </w:rPr>
        <w:t xml:space="preserve">в котором указываются:</w:t>
      </w:r>
      <w:r>
        <w:rPr>
          <w:sz w:val="24"/>
          <w:szCs w:val="24"/>
        </w:rPr>
        <w:t xml:space="preserve"> </w:t>
      </w:r>
      <w:r>
        <w:rPr>
          <w:sz w:val="24"/>
          <w:szCs w:val="24"/>
        </w:rPr>
      </w:r>
      <w:r>
        <w:rPr>
          <w:sz w:val="24"/>
          <w:szCs w:val="24"/>
        </w:rPr>
      </w:r>
    </w:p>
    <w:p>
      <w:pPr>
        <w:pStyle w:val="1643"/>
        <w:ind w:left="0" w:firstLine="720"/>
        <w:jc w:val="both"/>
        <w:rPr>
          <w:sz w:val="24"/>
          <w:szCs w:val="24"/>
        </w:rPr>
      </w:pPr>
      <w:r>
        <w:rPr>
          <w:sz w:val="24"/>
          <w:szCs w:val="24"/>
        </w:rPr>
        <w:t xml:space="preserve">- сведения о нарушенном Подрядчиком обязательстве, период просрочки;</w:t>
      </w:r>
      <w:r>
        <w:rPr>
          <w:sz w:val="24"/>
          <w:szCs w:val="24"/>
        </w:rPr>
      </w:r>
      <w:r>
        <w:rPr>
          <w:sz w:val="24"/>
          <w:szCs w:val="24"/>
        </w:rPr>
      </w:r>
    </w:p>
    <w:p>
      <w:pPr>
        <w:pStyle w:val="1643"/>
        <w:ind w:left="0" w:firstLine="720"/>
        <w:jc w:val="both"/>
        <w:rPr>
          <w:sz w:val="24"/>
          <w:szCs w:val="24"/>
        </w:rPr>
      </w:pPr>
      <w:r>
        <w:rPr>
          <w:sz w:val="24"/>
          <w:szCs w:val="24"/>
        </w:rPr>
        <w:t xml:space="preserve">- сведения о размере санкций, предусмотренном условиями Договора, расчет и общий размер санкций за допущенное Подрядчиком нарушение; </w:t>
      </w:r>
      <w:r>
        <w:rPr>
          <w:sz w:val="24"/>
          <w:szCs w:val="24"/>
        </w:rPr>
      </w:r>
      <w:r>
        <w:rPr>
          <w:sz w:val="24"/>
          <w:szCs w:val="24"/>
        </w:rPr>
      </w:r>
    </w:p>
    <w:p>
      <w:pPr>
        <w:pStyle w:val="1643"/>
        <w:ind w:left="0" w:firstLine="720"/>
        <w:jc w:val="both"/>
        <w:rPr>
          <w:sz w:val="24"/>
          <w:szCs w:val="24"/>
        </w:rPr>
      </w:pPr>
      <w:r>
        <w:rPr>
          <w:sz w:val="24"/>
          <w:szCs w:val="24"/>
        </w:rPr>
        <w:t xml:space="preserve">- реквизиты соответствующих п</w:t>
      </w:r>
      <w:r>
        <w:rPr>
          <w:sz w:val="24"/>
          <w:szCs w:val="24"/>
        </w:rPr>
        <w:t xml:space="preserve">ервичных учетных документов (актов, товарных накладных и пр.), если удержание производится из денежных средств, причитающихся Подрядчику за выполненные и принятые Заказчиком по Договору Работы;</w:t>
      </w:r>
      <w:r>
        <w:rPr>
          <w:sz w:val="24"/>
          <w:szCs w:val="24"/>
        </w:rPr>
      </w:r>
      <w:r>
        <w:rPr>
          <w:sz w:val="24"/>
          <w:szCs w:val="24"/>
        </w:rPr>
      </w:r>
    </w:p>
    <w:p>
      <w:pPr>
        <w:ind w:firstLine="720"/>
        <w:jc w:val="both"/>
        <w:rPr>
          <w:sz w:val="24"/>
          <w:szCs w:val="24"/>
        </w:rPr>
      </w:pPr>
      <w:r>
        <w:rPr>
          <w:sz w:val="24"/>
          <w:szCs w:val="24"/>
        </w:rPr>
        <w:t xml:space="preserve">- иные сведения.</w:t>
      </w:r>
      <w:r>
        <w:rPr>
          <w:sz w:val="24"/>
          <w:szCs w:val="24"/>
        </w:rPr>
      </w:r>
      <w:r>
        <w:rPr>
          <w:sz w:val="24"/>
          <w:szCs w:val="24"/>
        </w:rPr>
      </w:r>
    </w:p>
    <w:p>
      <w:pPr>
        <w:numPr>
          <w:ilvl w:val="1"/>
          <w:numId w:val="6"/>
        </w:numPr>
        <w:ind w:left="0" w:firstLine="720"/>
        <w:jc w:val="both"/>
        <w:rPr>
          <w:sz w:val="24"/>
          <w:szCs w:val="24"/>
        </w:rPr>
      </w:pPr>
      <w:r>
        <w:rPr>
          <w:sz w:val="24"/>
          <w:szCs w:val="24"/>
        </w:rPr>
        <w:t xml:space="preserve">В случае предъявления к Заказчику требований </w:t>
      </w:r>
      <w:r>
        <w:rPr>
          <w:sz w:val="24"/>
          <w:szCs w:val="24"/>
        </w:rPr>
        <w:t xml:space="preserve">от заявителей, </w:t>
      </w:r>
      <w:r>
        <w:rPr>
          <w:sz w:val="24"/>
          <w:szCs w:val="24"/>
        </w:rPr>
        <w:br/>
        <w:t xml:space="preserve">для  технологического присоединения которых Подрядчик выполняет работы по Договору, либо органов государственной власти, осуществляющих контроль за деятельностью </w:t>
      </w:r>
      <w:r>
        <w:rPr>
          <w:sz w:val="24"/>
          <w:szCs w:val="24"/>
        </w:rPr>
        <w:br/>
        <w:t xml:space="preserve">по технологическому присоединению, по срокам выполнения мероприятий </w:t>
      </w:r>
      <w:r>
        <w:rPr>
          <w:sz w:val="24"/>
          <w:szCs w:val="24"/>
        </w:rPr>
        <w:br/>
        <w:t xml:space="preserve">по техно</w:t>
      </w:r>
      <w:r>
        <w:rPr>
          <w:sz w:val="24"/>
          <w:szCs w:val="24"/>
        </w:rPr>
        <w:t xml:space="preserve">логическому присоединению, Подрядчик в безусловном бесспорном внесудебном</w:t>
      </w:r>
      <w:r>
        <w:rPr>
          <w:b/>
          <w:sz w:val="24"/>
          <w:szCs w:val="24"/>
        </w:rPr>
        <w:t xml:space="preserve"> </w:t>
      </w:r>
      <w:r>
        <w:rPr>
          <w:sz w:val="24"/>
          <w:szCs w:val="24"/>
        </w:rPr>
        <w:t xml:space="preserve">порядке компенсирует Заказчику все  штрафы, неустойки, пени, убытки, включа</w:t>
      </w:r>
      <w:r>
        <w:rPr>
          <w:sz w:val="24"/>
          <w:szCs w:val="24"/>
        </w:rPr>
        <w:t xml:space="preserve">я упущенную выгоду, проценты за пользование чужими денежными средствами, неосновательное обогащение, судебные издержки и расходы по письменному требованию Заказчика в течение пятнадцати календарных дней с даты предъявления Заказчиком требования Подрядчику.</w:t>
      </w:r>
      <w:r>
        <w:rPr>
          <w:sz w:val="24"/>
          <w:szCs w:val="24"/>
        </w:rPr>
      </w:r>
      <w:r>
        <w:rPr>
          <w:sz w:val="24"/>
          <w:szCs w:val="24"/>
        </w:rPr>
      </w:r>
    </w:p>
    <w:p>
      <w:pPr>
        <w:pStyle w:val="1643"/>
        <w:numPr>
          <w:ilvl w:val="1"/>
          <w:numId w:val="6"/>
        </w:numPr>
        <w:ind w:left="0" w:firstLine="720"/>
        <w:jc w:val="both"/>
        <w:rPr>
          <w:sz w:val="24"/>
          <w:szCs w:val="24"/>
        </w:rPr>
      </w:pPr>
      <w:r>
        <w:rPr>
          <w:sz w:val="24"/>
          <w:szCs w:val="24"/>
        </w:rPr>
        <w:t xml:space="preserve">В соответствии со ст. 406.1. Гражданского Кодекса Российской Федерации Подрядчик за свой счет в полном объеме возмещает Заказчику потери, возникшие у последнего в связи с проведением Подрядчиком и привлекаемыми им лицами работ на Объекте, в том числе в сл</w:t>
      </w:r>
      <w:r>
        <w:rPr>
          <w:sz w:val="24"/>
          <w:szCs w:val="24"/>
        </w:rPr>
        <w:t xml:space="preserve">учае нарушения норм законодательства РФ, технических регламентов, строительных норм и правил, государственных стандартов и иных регламентирующих документов, действующих в области проектирования и строительства, включая, но не ограничиваясь, нормы и правила</w:t>
      </w:r>
      <w:r>
        <w:rPr>
          <w:sz w:val="24"/>
          <w:szCs w:val="24"/>
        </w:rPr>
        <w:t xml:space="preserve"> в области противопожарной безопасности, охраны окружающей среды, промышленной, экологической и санитарной безопасности, градостроительные нормы и правила, правила благоустройства и организации производства земляных и строительных работ (ГАТИ Правительства</w:t>
      </w:r>
      <w:r>
        <w:rPr>
          <w:sz w:val="24"/>
          <w:szCs w:val="24"/>
        </w:rPr>
        <w:t xml:space="preserve"> Санкт-Петербурга и иные органы государственной власти в случае изменения нормативно-правовых актов), правила лесовосстановления и лесоразведения. </w:t>
      </w:r>
      <w:r>
        <w:rPr>
          <w:sz w:val="24"/>
          <w:szCs w:val="24"/>
        </w:rPr>
      </w:r>
      <w:r>
        <w:rPr>
          <w:sz w:val="24"/>
          <w:szCs w:val="24"/>
        </w:rPr>
      </w:r>
    </w:p>
    <w:p>
      <w:pPr>
        <w:ind w:firstLine="720"/>
        <w:jc w:val="both"/>
        <w:rPr>
          <w:sz w:val="24"/>
          <w:szCs w:val="24"/>
        </w:rPr>
      </w:pPr>
      <w:r>
        <w:rPr>
          <w:sz w:val="24"/>
          <w:szCs w:val="24"/>
        </w:rPr>
        <w:t xml:space="preserve">К потерям Заказчика, подлежащим возмещению, в равной степени относятся административные штрафы, размер котор</w:t>
      </w:r>
      <w:r>
        <w:rPr>
          <w:sz w:val="24"/>
          <w:szCs w:val="24"/>
        </w:rPr>
        <w:t xml:space="preserve">ых определяется вступившим в законную силу постановлением о наложении соответствующего штрафа, а также меры гражданско-правовой ответственности, применяемые третьими лицами к Заказчику, размер которых выражается в оплаченной Заказчиком претензии либо решен</w:t>
      </w:r>
      <w:r>
        <w:rPr>
          <w:sz w:val="24"/>
          <w:szCs w:val="24"/>
        </w:rPr>
        <w:t xml:space="preserve">ии суда, вступившем в законную силу и исполненном Заказчиком.</w:t>
      </w:r>
      <w:r>
        <w:rPr>
          <w:sz w:val="24"/>
          <w:szCs w:val="24"/>
        </w:rPr>
      </w:r>
      <w:r>
        <w:rPr>
          <w:sz w:val="24"/>
          <w:szCs w:val="24"/>
        </w:rPr>
      </w:r>
    </w:p>
    <w:p>
      <w:pPr>
        <w:pStyle w:val="1643"/>
        <w:ind w:left="0" w:right="0" w:firstLine="709"/>
        <w:jc w:val="both"/>
        <w:rPr>
          <w:sz w:val="24"/>
          <w:szCs w:val="24"/>
        </w:rPr>
      </w:pPr>
      <w:r>
        <w:rPr>
          <w:sz w:val="24"/>
          <w:szCs w:val="24"/>
        </w:rPr>
        <w:t xml:space="preserve">8.15.</w:t>
      </w:r>
      <w:r>
        <w:rPr>
          <w:rStyle w:val="1608"/>
          <w:sz w:val="24"/>
          <w:szCs w:val="24"/>
        </w:rPr>
        <w:footnoteReference w:id="21"/>
      </w:r>
      <w:r>
        <w:rPr>
          <w:sz w:val="24"/>
          <w:szCs w:val="24"/>
        </w:rPr>
        <w:t xml:space="preserve"> В случае нарушения сроков предоставления Подрядчиком обеспечительных мер по настоящему Договору, Подрядчик уплачивает Заказчику пени в размере 0,1% (ноля целых одной десятой) от цены Дого</w:t>
      </w:r>
      <w:r>
        <w:rPr>
          <w:sz w:val="24"/>
          <w:szCs w:val="24"/>
        </w:rPr>
        <w:t xml:space="preserve">вора за каждый день просрочки до полного фактического исполнения обязательства по предоставлению обеспечительных мер по Договору. Заказчик вправе удержать данные штрафные санкции из денежных средств, подлежащих оплате Подрядчику по настоящему Договору.</w:t>
      </w:r>
      <w:r>
        <w:rPr>
          <w:sz w:val="24"/>
          <w:szCs w:val="24"/>
        </w:rPr>
      </w:r>
      <w:r>
        <w:rPr>
          <w:sz w:val="24"/>
          <w:szCs w:val="24"/>
        </w:rPr>
      </w:r>
    </w:p>
    <w:p>
      <w:pPr>
        <w:pStyle w:val="1654"/>
        <w:ind w:left="0" w:right="0" w:firstLine="709"/>
        <w:jc w:val="both"/>
        <w:rPr>
          <w:rFonts w:ascii="Times New Roman" w:hAnsi="Times New Roman"/>
          <w:sz w:val="24"/>
          <w:szCs w:val="22"/>
        </w:rPr>
      </w:pPr>
      <w:r>
        <w:rPr>
          <w:rFonts w:ascii="Times New Roman" w:hAnsi="Times New Roman"/>
          <w:sz w:val="24"/>
          <w:szCs w:val="22"/>
        </w:rPr>
        <w:t xml:space="preserve">8.16</w:t>
      </w:r>
      <w:r>
        <w:rPr>
          <w:rFonts w:ascii="Times New Roman" w:hAnsi="Times New Roman"/>
          <w:sz w:val="24"/>
          <w:szCs w:val="22"/>
        </w:rPr>
        <w:t xml:space="preserve">. </w:t>
      </w:r>
      <w:r>
        <w:rPr>
          <w:rFonts w:ascii="Times New Roman" w:hAnsi="Times New Roman"/>
          <w:sz w:val="24"/>
          <w:szCs w:val="24"/>
          <w:highlight w:val="yellow"/>
        </w:rPr>
        <w:t xml:space="preserve">Если Подрядчик нарушит гарантии (любую одну, несколько или все вместе), указанные в п. 5.39. Договора, и это повлечет предъявление налоговыми органами требований к Заказчику об уплате налогов, сборов, страхо</w:t>
      </w:r>
      <w:r>
        <w:rPr>
          <w:rFonts w:ascii="Times New Roman" w:hAnsi="Times New Roman"/>
          <w:sz w:val="24"/>
          <w:szCs w:val="24"/>
          <w:highlight w:val="yellow"/>
        </w:rPr>
        <w:t xml:space="preserve">вых взносов, штрафов, пеней, отказ в возможности признать расходы для целей налогообложения прибыли или включить НДС в </w:t>
      </w:r>
      <w:r>
        <w:rPr>
          <w:rFonts w:ascii="Times New Roman" w:hAnsi="Times New Roman"/>
          <w:sz w:val="24"/>
          <w:szCs w:val="24"/>
          <w:highlight w:val="yellow"/>
        </w:rPr>
        <w:t xml:space="preserve">состав налоговых вычетов, и/или повлечет </w:t>
      </w:r>
      <w:r>
        <w:rPr>
          <w:rFonts w:ascii="Times New Roman" w:hAnsi="Times New Roman"/>
          <w:sz w:val="24"/>
          <w:szCs w:val="24"/>
          <w:highlight w:val="yellow"/>
        </w:rPr>
        <w:t xml:space="preserve">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w:t>
      </w:r>
      <w:r>
        <w:rPr>
          <w:rFonts w:ascii="Times New Roman" w:hAnsi="Times New Roman"/>
          <w:sz w:val="24"/>
          <w:szCs w:val="24"/>
          <w:highlight w:val="yellow"/>
        </w:rPr>
        <w:t xml:space="preserve">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w:t>
      </w:r>
      <w:r>
        <w:rPr>
          <w:rFonts w:ascii="Times New Roman" w:hAnsi="Times New Roman"/>
          <w:sz w:val="24"/>
          <w:szCs w:val="24"/>
          <w:highlight w:val="yellow"/>
        </w:rPr>
        <w:t xml:space="preserve">Заказчику убытки, который последний понес вследствие таких нарушений.</w:t>
      </w:r>
      <w:r>
        <w:rPr>
          <w:rFonts w:ascii="Times New Roman" w:hAnsi="Times New Roman"/>
          <w:sz w:val="24"/>
          <w:szCs w:val="22"/>
        </w:rPr>
        <w:t xml:space="preserve"> </w:t>
      </w:r>
      <w:r>
        <w:rPr>
          <w:rFonts w:ascii="Times New Roman" w:hAnsi="Times New Roman"/>
          <w:sz w:val="24"/>
          <w:szCs w:val="22"/>
        </w:rPr>
      </w:r>
      <w:r>
        <w:rPr>
          <w:rFonts w:ascii="Times New Roman" w:hAnsi="Times New Roman"/>
          <w:sz w:val="24"/>
          <w:szCs w:val="22"/>
        </w:rPr>
      </w:r>
    </w:p>
    <w:p>
      <w:pPr>
        <w:pStyle w:val="1654"/>
        <w:ind w:left="0" w:right="0" w:firstLine="709"/>
        <w:jc w:val="both"/>
        <w:rPr>
          <w:rFonts w:ascii="Times New Roman" w:hAnsi="Times New Roman"/>
          <w:sz w:val="24"/>
          <w:szCs w:val="22"/>
        </w:rPr>
      </w:pPr>
      <w:r>
        <w:rPr>
          <w:rFonts w:ascii="Times New Roman" w:hAnsi="Times New Roman"/>
          <w:sz w:val="24"/>
          <w:szCs w:val="22"/>
        </w:rPr>
        <w:t xml:space="preserve">8.17</w:t>
      </w:r>
      <w:r>
        <w:rPr>
          <w:rFonts w:ascii="Times New Roman" w:hAnsi="Times New Roman"/>
          <w:sz w:val="24"/>
          <w:szCs w:val="22"/>
        </w:rPr>
        <w:t xml:space="preserve">. Подрядчик в соответствии со ст. 406.1 Гражданского кодекса Российской Федерации возмещает Заказчику все убытки последнего, возникшие в случаях, указанных </w:t>
      </w:r>
      <w:r>
        <w:rPr>
          <w:rFonts w:ascii="Times New Roman" w:hAnsi="Times New Roman"/>
          <w:sz w:val="24"/>
          <w:szCs w:val="22"/>
        </w:rPr>
        <w:br/>
        <w:t xml:space="preserve">в п. 8.16 Договора. При этом факт оспаривания или неоспаривания налоговых доначислений </w:t>
      </w:r>
      <w:r>
        <w:rPr>
          <w:rFonts w:ascii="Times New Roman" w:hAnsi="Times New Roman"/>
          <w:sz w:val="24"/>
          <w:szCs w:val="22"/>
        </w:rPr>
        <w:br/>
        <w:t xml:space="preserve">в налоговом</w:t>
      </w:r>
      <w:r>
        <w:rPr>
          <w:rFonts w:ascii="Times New Roman" w:hAnsi="Times New Roman"/>
          <w:sz w:val="24"/>
          <w:szCs w:val="22"/>
        </w:rPr>
        <w:t xml:space="preserve"> органе, в том числе вышестоящем, или в суде, а также факт оспаривания </w:t>
      </w:r>
      <w:r>
        <w:rPr>
          <w:rFonts w:ascii="Times New Roman" w:hAnsi="Times New Roman"/>
          <w:sz w:val="24"/>
          <w:szCs w:val="22"/>
        </w:rPr>
        <w:br/>
        <w:t xml:space="preserve">или неоспаривания в суде претензий третьих лиц не влияет на обязанность Подрядчика возместить имущественные потери.</w:t>
      </w:r>
      <w:r>
        <w:rPr>
          <w:rFonts w:ascii="Times New Roman" w:hAnsi="Times New Roman"/>
          <w:sz w:val="24"/>
          <w:szCs w:val="22"/>
        </w:rPr>
      </w:r>
      <w:r>
        <w:rPr>
          <w:rFonts w:ascii="Times New Roman" w:hAnsi="Times New Roman"/>
          <w:sz w:val="24"/>
          <w:szCs w:val="22"/>
        </w:rPr>
      </w:r>
    </w:p>
    <w:p>
      <w:pPr>
        <w:ind w:left="0" w:right="0" w:firstLine="709"/>
        <w:jc w:val="both"/>
        <w:shd w:val="clear" w:color="auto" w:fill="ffffff"/>
        <w:widowControl w:val="off"/>
        <w:rPr>
          <w:bCs/>
          <w:iCs/>
          <w:sz w:val="24"/>
          <w:szCs w:val="24"/>
          <w:highlight w:val="white"/>
        </w:rPr>
      </w:pPr>
      <w:r>
        <w:rPr>
          <w:sz w:val="24"/>
          <w:szCs w:val="24"/>
        </w:rPr>
        <w:t xml:space="preserve">8.18.В случае непредставления Подрядчиком информации об отнесении привлек</w:t>
      </w:r>
      <w:r>
        <w:rPr>
          <w:sz w:val="24"/>
          <w:szCs w:val="24"/>
        </w:rPr>
        <w:t xml:space="preserve">аемых субподрядных организаций к субъектам малого и среднего предпринимательства, Подрядчик упл</w:t>
      </w:r>
      <w:r>
        <w:rPr>
          <w:sz w:val="24"/>
          <w:szCs w:val="24"/>
          <w:highlight w:val="white"/>
        </w:rPr>
        <w:t xml:space="preserve">ачивает Заказчику штраф в размере 0,1% (ноля целых одной десятой) от стоимости договора.</w:t>
      </w:r>
      <w:r>
        <w:rPr>
          <w:bCs/>
          <w:iCs/>
          <w:sz w:val="24"/>
          <w:szCs w:val="24"/>
          <w:highlight w:val="white"/>
        </w:rPr>
      </w:r>
      <w:r>
        <w:rPr>
          <w:bCs/>
          <w:iCs/>
          <w:sz w:val="24"/>
          <w:szCs w:val="24"/>
          <w:highlight w:val="white"/>
        </w:rPr>
      </w:r>
    </w:p>
    <w:p>
      <w:pPr>
        <w:pStyle w:val="1654"/>
        <w:ind w:firstLine="720"/>
        <w:jc w:val="both"/>
        <w:rPr>
          <w:rFonts w:ascii="Times New Roman" w:hAnsi="Times New Roman"/>
          <w:sz w:val="24"/>
          <w:szCs w:val="22"/>
          <w:highlight w:val="white"/>
        </w:rPr>
      </w:pPr>
      <w:r>
        <w:rPr>
          <w:rFonts w:ascii="Times New Roman" w:hAnsi="Times New Roman"/>
          <w:sz w:val="24"/>
          <w:szCs w:val="22"/>
          <w:highlight w:val="white"/>
        </w:rPr>
        <w:t xml:space="preserve">8.19. В случае неисполнения или ненадлежащего исполнения Подрядчиком обя</w:t>
      </w:r>
      <w:r>
        <w:rPr>
          <w:rFonts w:ascii="Times New Roman" w:hAnsi="Times New Roman"/>
          <w:sz w:val="24"/>
          <w:szCs w:val="22"/>
          <w:highlight w:val="white"/>
        </w:rPr>
        <w:t xml:space="preserve">занности по обеспечению или возобновлению видеотрансляции за ходом строительства объекта  в течение 5 (пяти) календарных дней после получения соответствующего требования Заказчика или иного разумного срока, установленног</w:t>
      </w:r>
      <w:r>
        <w:rPr>
          <w:rFonts w:ascii="Times New Roman" w:hAnsi="Times New Roman"/>
          <w:sz w:val="24"/>
          <w:szCs w:val="22"/>
          <w:highlight w:val="white"/>
        </w:rPr>
        <w:t xml:space="preserve">о Заказчиком, Подрядчик обязан уплатить штраф в размере 100 000 (ста тысяч) рублей.</w:t>
      </w:r>
      <w:r>
        <w:rPr>
          <w:rFonts w:ascii="Times New Roman" w:hAnsi="Times New Roman"/>
          <w:sz w:val="24"/>
          <w:szCs w:val="22"/>
          <w:highlight w:val="white"/>
        </w:rPr>
      </w:r>
      <w:r>
        <w:rPr>
          <w:rFonts w:ascii="Times New Roman" w:hAnsi="Times New Roman"/>
          <w:sz w:val="24"/>
          <w:szCs w:val="22"/>
          <w:highlight w:val="white"/>
        </w:rPr>
      </w:r>
    </w:p>
    <w:p>
      <w:pPr>
        <w:pStyle w:val="1654"/>
        <w:ind w:firstLine="720"/>
        <w:jc w:val="both"/>
        <w:rPr>
          <w:rFonts w:ascii="Times New Roman" w:hAnsi="Times New Roman"/>
          <w:sz w:val="24"/>
          <w:szCs w:val="24"/>
        </w:rPr>
      </w:pPr>
      <w:r>
        <w:rPr>
          <w:rFonts w:ascii="Times New Roman" w:hAnsi="Times New Roman"/>
          <w:sz w:val="24"/>
          <w:szCs w:val="24"/>
        </w:rPr>
        <w:t xml:space="preserve">8.20. В случае нарушения Подрядчиком, Субподрядчиками и(или) любыми иными третьими лицами, привлеченными для работ по Договору нормативных актов в области проектирования и </w:t>
      </w:r>
      <w:r>
        <w:rPr>
          <w:rFonts w:ascii="Times New Roman" w:hAnsi="Times New Roman"/>
          <w:sz w:val="24"/>
          <w:szCs w:val="24"/>
        </w:rPr>
        <w:t xml:space="preserve">строительства, а также нарушения технологии выполнения работ, определенной нормативными актами в области проектирования и строительства, Проектной </w:t>
      </w:r>
      <w:r>
        <w:rPr>
          <w:rFonts w:ascii="Times New Roman" w:hAnsi="Times New Roman"/>
          <w:sz w:val="24"/>
          <w:szCs w:val="24"/>
        </w:rPr>
        <w:br/>
        <w:t xml:space="preserve">и Рабочей документации - штраф в размере 50 000 (пятидесяти тысяч)</w:t>
      </w:r>
      <w:r>
        <w:rPr>
          <w:rFonts w:ascii="Times New Roman" w:hAnsi="Times New Roman"/>
          <w:i/>
          <w:sz w:val="24"/>
          <w:szCs w:val="24"/>
        </w:rPr>
        <w:t xml:space="preserve"> </w:t>
      </w:r>
      <w:r>
        <w:rPr>
          <w:rFonts w:ascii="Times New Roman" w:hAnsi="Times New Roman"/>
          <w:sz w:val="24"/>
          <w:szCs w:val="24"/>
        </w:rPr>
        <w:t xml:space="preserve">рублей за каждый зафиксированный случай н</w:t>
      </w:r>
      <w:r>
        <w:rPr>
          <w:rFonts w:ascii="Times New Roman" w:hAnsi="Times New Roman"/>
          <w:sz w:val="24"/>
          <w:szCs w:val="24"/>
        </w:rPr>
        <w:t xml:space="preserve">арушения.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r>
        <w:rPr>
          <w:rFonts w:ascii="Times New Roman" w:hAnsi="Times New Roman"/>
          <w:sz w:val="24"/>
          <w:szCs w:val="24"/>
        </w:rPr>
      </w:r>
      <w:r>
        <w:rPr>
          <w:rFonts w:ascii="Times New Roman" w:hAnsi="Times New Roman"/>
          <w:sz w:val="24"/>
          <w:szCs w:val="24"/>
        </w:rPr>
      </w:r>
    </w:p>
    <w:p>
      <w:pPr>
        <w:pStyle w:val="1643"/>
        <w:numPr>
          <w:ilvl w:val="1"/>
          <w:numId w:val="32"/>
        </w:numPr>
        <w:contextualSpacing w:val="0"/>
        <w:ind w:left="0" w:firstLine="709"/>
        <w:jc w:val="both"/>
        <w:shd w:val="clear" w:color="auto" w:fill="ffffff"/>
        <w:widowControl w:val="off"/>
        <w:rPr>
          <w:sz w:val="24"/>
          <w:szCs w:val="24"/>
          <w:lang w:eastAsia="ru-RU"/>
        </w:rPr>
      </w:pPr>
      <w:r>
        <w:rPr>
          <w:sz w:val="24"/>
          <w:szCs w:val="24"/>
        </w:rPr>
        <w:t xml:space="preserve">За непредставление, несвоевременное представление и/или представление ненадлежащим об</w:t>
      </w:r>
      <w:r>
        <w:rPr>
          <w:sz w:val="24"/>
          <w:szCs w:val="24"/>
        </w:rPr>
        <w:t xml:space="preserve">разом оформленных документов, отчетов и/или копий документов, в том числе заключения аттестационной комиссии ПАО «Россети» или протокола комиссии ПАО «Россети Ленэнерго» по допуску оборудования, материалов и систем с решением о допуске к применению неаттес</w:t>
      </w:r>
      <w:r>
        <w:rPr>
          <w:sz w:val="24"/>
          <w:szCs w:val="24"/>
        </w:rPr>
        <w:t xml:space="preserve">тованной продукции,</w:t>
      </w:r>
      <w:r>
        <w:rPr>
          <w:sz w:val="24"/>
          <w:szCs w:val="24"/>
          <w:highlight w:val="white"/>
        </w:rPr>
        <w:t xml:space="preserve"> </w:t>
      </w:r>
      <w:r>
        <w:rPr>
          <w:sz w:val="24"/>
          <w:szCs w:val="24"/>
          <w:highlight w:val="white"/>
        </w:rPr>
        <w:t xml:space="preserve">акта входного контроля</w:t>
      </w:r>
      <w:r>
        <w:rPr>
          <w:sz w:val="24"/>
          <w:szCs w:val="24"/>
          <w:highlight w:val="white"/>
        </w:rPr>
        <w:t xml:space="preserve">, преду</w:t>
      </w:r>
      <w:r>
        <w:rPr>
          <w:sz w:val="24"/>
          <w:szCs w:val="24"/>
        </w:rPr>
        <w:t xml:space="preserve">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пункта Договора) - штраф в размере</w:t>
      </w:r>
      <w:r>
        <w:rPr>
          <w:sz w:val="24"/>
          <w:szCs w:val="24"/>
        </w:rPr>
        <w:t xml:space="preserve"> 100 000 (ста тысяч рублей) рублей за каждый зафиксированный случай.</w:t>
      </w:r>
      <w:r>
        <w:rPr>
          <w:sz w:val="24"/>
          <w:szCs w:val="24"/>
          <w:lang w:eastAsia="ru-RU"/>
        </w:rPr>
      </w:r>
      <w:r>
        <w:rPr>
          <w:sz w:val="24"/>
          <w:szCs w:val="24"/>
          <w:lang w:eastAsia="ru-RU"/>
        </w:rPr>
      </w:r>
    </w:p>
    <w:p>
      <w:pPr>
        <w:pStyle w:val="1654"/>
        <w:numPr>
          <w:ilvl w:val="1"/>
          <w:numId w:val="32"/>
        </w:numPr>
        <w:ind w:left="0" w:firstLine="709"/>
        <w:jc w:val="both"/>
        <w:rPr>
          <w:rFonts w:ascii="Times New Roman" w:hAnsi="Times New Roman"/>
          <w:sz w:val="24"/>
          <w:szCs w:val="24"/>
          <w:highlight w:val="white"/>
        </w:rPr>
      </w:pPr>
      <w:r>
        <w:rPr>
          <w:rFonts w:ascii="Times New Roman" w:hAnsi="Times New Roman"/>
          <w:sz w:val="24"/>
          <w:szCs w:val="24"/>
        </w:rPr>
        <w:t xml:space="preserve">В случае неисполнения Подрядчиком требований, установленных в п.14.3. Договора, Подрядчик уплачивает Заказчику штраф в размере 10% (десяти процентов) </w:t>
      </w:r>
      <w:r>
        <w:rPr>
          <w:rFonts w:ascii="Times New Roman" w:hAnsi="Times New Roman"/>
          <w:sz w:val="24"/>
          <w:szCs w:val="24"/>
        </w:rPr>
        <w:br/>
        <w:t xml:space="preserve">от размера уступленного права. В слу</w:t>
      </w:r>
      <w:r>
        <w:rPr>
          <w:rFonts w:ascii="Times New Roman" w:hAnsi="Times New Roman"/>
          <w:sz w:val="24"/>
          <w:szCs w:val="24"/>
        </w:rPr>
        <w:t xml:space="preserve">чае уступки прав, не подлежащих оценке, Подрядчик уплач</w:t>
      </w:r>
      <w:r>
        <w:rPr>
          <w:rFonts w:ascii="Times New Roman" w:hAnsi="Times New Roman"/>
          <w:sz w:val="24"/>
          <w:szCs w:val="24"/>
          <w:highlight w:val="white"/>
        </w:rPr>
        <w:t xml:space="preserve">ивает Заказчику штраф в размере 5% (пяти процентов) от цены Договора, указанной </w:t>
      </w:r>
      <w:r>
        <w:rPr>
          <w:rFonts w:ascii="Times New Roman" w:hAnsi="Times New Roman"/>
          <w:sz w:val="24"/>
          <w:szCs w:val="24"/>
          <w:highlight w:val="white"/>
        </w:rPr>
        <w:br/>
        <w:t xml:space="preserve">в п. 3.1. Договора.</w:t>
      </w:r>
      <w:r>
        <w:rPr>
          <w:rFonts w:ascii="Times New Roman" w:hAnsi="Times New Roman"/>
          <w:sz w:val="24"/>
          <w:szCs w:val="24"/>
          <w:highlight w:val="white"/>
        </w:rPr>
      </w:r>
      <w:r>
        <w:rPr>
          <w:rFonts w:ascii="Times New Roman" w:hAnsi="Times New Roman"/>
          <w:sz w:val="24"/>
          <w:szCs w:val="24"/>
          <w:highlight w:val="white"/>
        </w:rPr>
      </w:r>
    </w:p>
    <w:p>
      <w:pPr>
        <w:pStyle w:val="1654"/>
        <w:numPr>
          <w:ilvl w:val="1"/>
          <w:numId w:val="32"/>
        </w:numPr>
        <w:ind w:left="0" w:firstLine="709"/>
        <w:jc w:val="both"/>
        <w:rPr>
          <w:rFonts w:ascii="Times New Roman" w:hAnsi="Times New Roman"/>
          <w:sz w:val="24"/>
          <w:szCs w:val="24"/>
          <w:highlight w:val="white"/>
        </w:rPr>
      </w:pPr>
      <w:r>
        <w:rPr>
          <w:rFonts w:ascii="Times New Roman" w:hAnsi="Times New Roman"/>
          <w:sz w:val="24"/>
          <w:szCs w:val="24"/>
          <w:highlight w:val="white"/>
          <w:lang w:eastAsia="ar-SA"/>
        </w:rPr>
        <w:t xml:space="preserve">В случае нарушения Подрядчиком гарантий, установленных в Договоре, об обязанности  соблюдения требований Постановления Правительства РФ от 09.11.2022 №2011, Подрядчик уплачивает Зака</w:t>
      </w:r>
      <w:r>
        <w:rPr>
          <w:rFonts w:ascii="Times New Roman" w:hAnsi="Times New Roman"/>
          <w:sz w:val="24"/>
          <w:szCs w:val="24"/>
          <w:highlight w:val="white"/>
          <w:lang w:eastAsia="ar-SA"/>
        </w:rPr>
        <w:t xml:space="preserve">зчику штраф в размере 50 000 (пятидесяти тысяч) рублей за каждый зафиксированный случай нарушения, в течение 5 (пяти) дней с даты получения соответствующего требования Заказчика.</w:t>
      </w:r>
      <w:r>
        <w:rPr>
          <w:rFonts w:ascii="Times New Roman" w:hAnsi="Times New Roman"/>
          <w:sz w:val="24"/>
          <w:szCs w:val="24"/>
          <w:highlight w:val="white"/>
        </w:rPr>
      </w:r>
      <w:r>
        <w:rPr>
          <w:rFonts w:ascii="Times New Roman" w:hAnsi="Times New Roman"/>
          <w:sz w:val="24"/>
          <w:szCs w:val="24"/>
          <w:highlight w:val="white"/>
        </w:rPr>
      </w:r>
    </w:p>
    <w:p>
      <w:pPr>
        <w:pStyle w:val="1654"/>
        <w:numPr>
          <w:ilvl w:val="1"/>
          <w:numId w:val="32"/>
        </w:numPr>
        <w:ind w:left="0" w:firstLine="709"/>
        <w:jc w:val="both"/>
        <w:rPr>
          <w:rFonts w:ascii="Times New Roman" w:hAnsi="Times New Roman"/>
          <w:sz w:val="24"/>
          <w:szCs w:val="24"/>
          <w:highlight w:val="white"/>
        </w:rPr>
      </w:pPr>
      <w:r>
        <w:rPr>
          <w:rFonts w:ascii="Times New Roman" w:hAnsi="Times New Roman"/>
          <w:sz w:val="24"/>
          <w:szCs w:val="24"/>
          <w:highlight w:val="white"/>
        </w:rPr>
        <w:t xml:space="preserve">В случае нарушения Подрядчиком обязательств по Договору, в части соблюдения требований Правил информационной безопасности Заказчика, </w:t>
      </w:r>
      <w:r>
        <w:rPr>
          <w:rFonts w:ascii="Times New Roman" w:hAnsi="Times New Roman"/>
          <w:sz w:val="24"/>
          <w:szCs w:val="24"/>
          <w:highlight w:val="white"/>
        </w:rPr>
        <w:t xml:space="preserve">Подрядчик обязан уплатить штраф в размере 100 000 (ста тысяч) рублей за каждый случай неисполнения или ненадлежащего исполнения указанных обязательств, а также возместить Заказчику убытки, причиненные таким нарушением обязательств, в полной сумме свер</w:t>
      </w:r>
      <w:r>
        <w:rPr>
          <w:rFonts w:ascii="Times New Roman" w:hAnsi="Times New Roman"/>
          <w:sz w:val="24"/>
          <w:szCs w:val="24"/>
          <w:highlight w:val="white"/>
        </w:rPr>
        <w:t xml:space="preserve">х суммы штрафа.</w:t>
      </w:r>
      <w:r>
        <w:rPr>
          <w:rFonts w:ascii="Times New Roman" w:hAnsi="Times New Roman"/>
          <w:sz w:val="24"/>
          <w:szCs w:val="24"/>
          <w:highlight w:val="white"/>
        </w:rPr>
      </w:r>
      <w:r>
        <w:rPr>
          <w:rFonts w:ascii="Times New Roman" w:hAnsi="Times New Roman"/>
          <w:sz w:val="24"/>
          <w:szCs w:val="24"/>
          <w:highlight w:val="white"/>
        </w:rPr>
      </w:r>
    </w:p>
    <w:p>
      <w:pPr>
        <w:pStyle w:val="1654"/>
        <w:numPr>
          <w:ilvl w:val="1"/>
          <w:numId w:val="32"/>
        </w:numPr>
        <w:ind w:left="0" w:firstLine="709"/>
        <w:jc w:val="both"/>
        <w:rPr>
          <w:rFonts w:ascii="Times New Roman" w:hAnsi="Times New Roman"/>
          <w:sz w:val="24"/>
          <w:szCs w:val="24"/>
          <w:highlight w:val="white"/>
        </w:rPr>
      </w:pPr>
      <w:r>
        <w:rPr>
          <w:rFonts w:ascii="Times New Roman" w:hAnsi="Times New Roman"/>
          <w:sz w:val="24"/>
          <w:szCs w:val="24"/>
          <w:highlight w:val="white"/>
        </w:rPr>
      </w:r>
      <w:r>
        <w:rPr>
          <w:rFonts w:ascii="Times New Roman" w:hAnsi="Times New Roman"/>
          <w:sz w:val="24"/>
          <w:szCs w:val="24"/>
          <w:highlight w:val="white"/>
        </w:rPr>
        <w:t xml:space="preserve">В случае выявления Заказчиком в рамках своих полномочий, установленных в разделе «Права и обязанности Заказчика» настоящего Договора, нарушений Подрядчиком его обязательств по Договору </w:t>
      </w:r>
      <w:r>
        <w:rPr>
          <w:rFonts w:ascii="Times New Roman" w:hAnsi="Times New Roman"/>
          <w:sz w:val="24"/>
          <w:szCs w:val="24"/>
          <w:highlight w:val="white"/>
        </w:rPr>
        <w:t xml:space="preserve">в части соблюдения требований постановления Правительства Санкт-Петербурга от 06.10.2016 N 875 «Об утверждении Правил благоустройства территории Санкт-Петербурга в части, касающейся правил производства земляных, ремонтных и отдельных работ, связанных с бла</w:t>
      </w:r>
      <w:r>
        <w:rPr>
          <w:rFonts w:ascii="Times New Roman" w:hAnsi="Times New Roman"/>
          <w:sz w:val="24"/>
          <w:szCs w:val="24"/>
          <w:highlight w:val="white"/>
        </w:rPr>
        <w:t xml:space="preserve">гоустройством территории Санкт-Петербурга», Заказчик вправе за каждое нарушение по договору выставить штраф в размере 100 000,00 (сто тысяч) рублей. Данное положение о размере штрафа может быть также применено в случае, когда Заказчик выявляет нарушение пр</w:t>
      </w:r>
      <w:r>
        <w:rPr>
          <w:rFonts w:ascii="Times New Roman" w:hAnsi="Times New Roman"/>
          <w:sz w:val="24"/>
          <w:szCs w:val="24"/>
          <w:highlight w:val="white"/>
        </w:rPr>
        <w:t xml:space="preserve">авил производства работ, установленных в границах муниципальных образований и городских поселений Ленинградской области, где исполнительными органами государственной власти и местного самоуправления приняты соответствующие правила производства таких работ.</w:t>
      </w:r>
      <w:r>
        <w:rPr>
          <w:rFonts w:ascii="Times New Roman" w:hAnsi="Times New Roman"/>
          <w:sz w:val="24"/>
          <w:szCs w:val="24"/>
          <w:highlight w:val="white"/>
        </w:rPr>
        <w:t xml:space="preserve"> </w:t>
      </w:r>
      <w:r>
        <w:rPr>
          <w:rFonts w:ascii="Times New Roman" w:hAnsi="Times New Roman"/>
          <w:sz w:val="24"/>
          <w:szCs w:val="24"/>
          <w:highlight w:val="white"/>
        </w:rPr>
      </w:r>
      <w:r>
        <w:rPr>
          <w:rFonts w:ascii="Times New Roman" w:hAnsi="Times New Roman"/>
          <w:sz w:val="24"/>
          <w:szCs w:val="24"/>
          <w:highlight w:val="white"/>
        </w:rPr>
      </w:r>
    </w:p>
    <w:p>
      <w:pPr>
        <w:pStyle w:val="1643"/>
        <w:numPr>
          <w:ilvl w:val="1"/>
          <w:numId w:val="32"/>
        </w:numPr>
        <w:ind w:left="0" w:firstLine="709"/>
        <w:jc w:val="both"/>
        <w:rPr>
          <w:sz w:val="24"/>
          <w:szCs w:val="24"/>
          <w:highlight w:val="white"/>
        </w:rPr>
      </w:pPr>
      <w:r>
        <w:rPr>
          <w:sz w:val="24"/>
          <w:szCs w:val="24"/>
          <w:highlight w:val="white"/>
        </w:rPr>
      </w:r>
      <w:r>
        <w:rPr>
          <w:rFonts w:ascii="Times New Roman" w:hAnsi="Times New Roman"/>
          <w:sz w:val="24"/>
          <w:szCs w:val="24"/>
          <w:highlight w:val="white"/>
        </w:rPr>
        <w:t xml:space="preserve">В случае </w:t>
      </w:r>
      <w:r>
        <w:rPr>
          <w:rFonts w:ascii="Times New Roman" w:hAnsi="Times New Roman"/>
          <w:sz w:val="24"/>
          <w:szCs w:val="24"/>
          <w:highlight w:val="white"/>
        </w:rPr>
        <w:t xml:space="preserve">невызова</w:t>
      </w:r>
      <w:r>
        <w:rPr>
          <w:rFonts w:ascii="Times New Roman" w:hAnsi="Times New Roman"/>
          <w:sz w:val="24"/>
          <w:szCs w:val="24"/>
          <w:highlight w:val="white"/>
        </w:rPr>
        <w:t xml:space="preserve">/несвоевременного вызова представителей Заказчика, Исполнителя по строительному контролю в установленный договором срок для проведения освидетельствования выполненных работ Заказчик на основании составленного акта о </w:t>
      </w:r>
      <w:r>
        <w:rPr>
          <w:rFonts w:ascii="Times New Roman" w:hAnsi="Times New Roman"/>
          <w:sz w:val="24"/>
          <w:szCs w:val="24"/>
          <w:highlight w:val="white"/>
        </w:rPr>
        <w:t xml:space="preserve">непредъявлении</w:t>
      </w:r>
      <w:r>
        <w:rPr>
          <w:rFonts w:ascii="Times New Roman" w:hAnsi="Times New Roman"/>
          <w:sz w:val="24"/>
          <w:szCs w:val="24"/>
          <w:highlight w:val="white"/>
        </w:rPr>
        <w:t xml:space="preserve"> работ вправе удержать штраф в размере 10 000,00 (десяти тысяч) рублей по любым действующим договорам и в одностороннем порядке провести зачет для удержания штрафа).</w:t>
      </w:r>
      <w:r>
        <w:rPr>
          <w:sz w:val="24"/>
          <w:szCs w:val="24"/>
          <w:highlight w:val="white"/>
        </w:rPr>
      </w:r>
      <w:r>
        <w:rPr>
          <w:sz w:val="24"/>
          <w:szCs w:val="24"/>
          <w:highlight w:val="white"/>
        </w:rPr>
      </w:r>
    </w:p>
    <w:p>
      <w:pPr>
        <w:pStyle w:val="1643"/>
        <w:numPr>
          <w:ilvl w:val="1"/>
          <w:numId w:val="32"/>
        </w:numPr>
        <w:ind w:left="0" w:firstLine="709"/>
        <w:jc w:val="both"/>
        <w:rPr>
          <w:sz w:val="24"/>
          <w:szCs w:val="24"/>
          <w:highlight w:val="white"/>
        </w:rPr>
      </w:pPr>
      <w:r>
        <w:rPr>
          <w:sz w:val="24"/>
          <w:szCs w:val="24"/>
          <w:highlight w:val="white"/>
        </w:rPr>
      </w:r>
      <w:r>
        <w:rPr>
          <w:sz w:val="24"/>
          <w:szCs w:val="24"/>
          <w:highlight w:val="white"/>
        </w:rPr>
        <w:t xml:space="preserve">В случае нарушения порядка возврата неиспользованных материально-технических ресурсов/оборудования, установленного в Договоре, Подрядчик обязуется уплатить штраф в размере 50% от стоимости </w:t>
      </w:r>
      <w:r>
        <w:rPr>
          <w:sz w:val="24"/>
          <w:szCs w:val="24"/>
          <w:highlight w:val="white"/>
        </w:rPr>
        <w:t xml:space="preserve">неиспользованных Подрядчиком</w:t>
      </w:r>
      <w:r>
        <w:rPr>
          <w:sz w:val="24"/>
          <w:szCs w:val="24"/>
          <w:highlight w:val="white"/>
        </w:rPr>
        <w:t xml:space="preserve"> материально-технических ресурсов/оборудования</w:t>
      </w:r>
      <w:r>
        <w:rPr>
          <w:sz w:val="24"/>
          <w:szCs w:val="24"/>
          <w:highlight w:val="white"/>
        </w:rPr>
        <w:t xml:space="preserve">.</w:t>
      </w:r>
      <w:r>
        <w:rPr>
          <w:sz w:val="24"/>
          <w:szCs w:val="24"/>
          <w:highlight w:val="white"/>
        </w:rPr>
      </w:r>
      <w:r>
        <w:rPr>
          <w:sz w:val="24"/>
          <w:szCs w:val="24"/>
          <w:highlight w:val="white"/>
        </w:rPr>
      </w:r>
    </w:p>
    <w:p>
      <w:pPr>
        <w:pStyle w:val="1654"/>
        <w:jc w:val="both"/>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p>
      <w:pPr>
        <w:numPr>
          <w:ilvl w:val="0"/>
          <w:numId w:val="10"/>
        </w:numPr>
        <w:ind w:left="0" w:firstLine="0"/>
        <w:jc w:val="center"/>
        <w:rPr>
          <w:b/>
          <w:bCs/>
          <w:color w:val="000000"/>
          <w:sz w:val="24"/>
          <w:szCs w:val="24"/>
          <w:lang w:eastAsia="ru-RU"/>
        </w:rPr>
      </w:pPr>
      <w:r>
        <w:rPr>
          <w:b/>
          <w:bCs/>
          <w:color w:val="000000"/>
          <w:sz w:val="24"/>
          <w:szCs w:val="24"/>
          <w:lang w:eastAsia="ru-RU"/>
        </w:rPr>
        <w:t xml:space="preserve">Обстоятельства непреодолимой силы</w:t>
      </w:r>
      <w:r>
        <w:rPr>
          <w:b/>
          <w:bCs/>
          <w:color w:val="000000"/>
          <w:sz w:val="24"/>
          <w:szCs w:val="24"/>
          <w:lang w:eastAsia="ru-RU"/>
        </w:rPr>
      </w:r>
      <w:r>
        <w:rPr>
          <w:b/>
          <w:bCs/>
          <w:color w:val="000000"/>
          <w:sz w:val="24"/>
          <w:szCs w:val="24"/>
          <w:lang w:eastAsia="ru-RU"/>
        </w:rPr>
      </w:r>
    </w:p>
    <w:p>
      <w:pPr>
        <w:pStyle w:val="1621"/>
        <w:ind w:left="0"/>
        <w:jc w:val="both"/>
        <w:spacing w:line="240" w:lineRule="auto"/>
        <w:widowControl w:val="off"/>
        <w:tabs>
          <w:tab w:val="left" w:pos="1080" w:leader="none"/>
        </w:tabs>
        <w:rPr>
          <w:color w:val="000000"/>
          <w:szCs w:val="24"/>
        </w:rPr>
      </w:pPr>
      <w:r>
        <w:rPr>
          <w:color w:val="000000"/>
          <w:szCs w:val="24"/>
        </w:rPr>
        <w:t xml:space="preserve">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r>
        <w:rPr>
          <w:color w:val="000000"/>
          <w:szCs w:val="24"/>
        </w:rPr>
      </w:r>
      <w:r>
        <w:rPr>
          <w:color w:val="000000"/>
          <w:szCs w:val="24"/>
        </w:rPr>
      </w:r>
    </w:p>
    <w:p>
      <w:pPr>
        <w:pStyle w:val="1621"/>
        <w:ind w:left="0"/>
        <w:jc w:val="both"/>
        <w:spacing w:line="240" w:lineRule="auto"/>
        <w:widowControl w:val="off"/>
        <w:tabs>
          <w:tab w:val="left" w:pos="1080" w:leader="none"/>
        </w:tabs>
        <w:rPr>
          <w:color w:val="000000"/>
          <w:szCs w:val="24"/>
        </w:rPr>
      </w:pPr>
      <w:r>
        <w:rPr>
          <w:color w:val="000000"/>
          <w:szCs w:val="24"/>
        </w:rPr>
        <w:t xml:space="preserve">Сторона, ссылающаяся на обстоятельства непреодолимой силы, обязана в течение </w:t>
      </w:r>
      <w:r>
        <w:rPr>
          <w:color w:val="000000"/>
          <w:szCs w:val="24"/>
        </w:rPr>
        <w:br/>
        <w:t xml:space="preserve">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w:t>
      </w:r>
      <w:r>
        <w:rPr>
          <w:color w:val="000000"/>
          <w:szCs w:val="24"/>
        </w:rPr>
        <w:br/>
        <w:t xml:space="preserve">с предоставлением офо</w:t>
      </w:r>
      <w:r>
        <w:rPr>
          <w:color w:val="000000"/>
          <w:szCs w:val="24"/>
        </w:rPr>
        <w:t xml:space="preserve">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w:t>
      </w:r>
      <w:r>
        <w:rPr>
          <w:color w:val="000000"/>
          <w:szCs w:val="24"/>
        </w:rPr>
        <w:t xml:space="preserve">виде) обстоятельств непреодолимой силы, а также, </w:t>
      </w:r>
      <w:r>
        <w:rPr>
          <w:color w:val="000000"/>
          <w:szCs w:val="24"/>
        </w:rPr>
        <w:br/>
        <w:t xml:space="preserve">по возможности, оценку их влияния на исполнение Стороной своих обязательств по Договору </w:t>
      </w:r>
      <w:r>
        <w:rPr>
          <w:color w:val="000000"/>
          <w:szCs w:val="24"/>
        </w:rPr>
        <w:br/>
        <w:t xml:space="preserve">и на срок исполнения обязательств.</w:t>
      </w:r>
      <w:r>
        <w:rPr>
          <w:color w:val="000000"/>
          <w:szCs w:val="24"/>
        </w:rPr>
      </w:r>
      <w:r>
        <w:rPr>
          <w:color w:val="000000"/>
          <w:szCs w:val="24"/>
        </w:rPr>
      </w:r>
    </w:p>
    <w:p>
      <w:pPr>
        <w:pStyle w:val="1621"/>
        <w:ind w:left="0"/>
        <w:jc w:val="both"/>
        <w:spacing w:line="240" w:lineRule="auto"/>
        <w:widowControl w:val="off"/>
        <w:tabs>
          <w:tab w:val="left" w:pos="1080" w:leader="none"/>
        </w:tabs>
        <w:rPr>
          <w:color w:val="000000"/>
          <w:szCs w:val="24"/>
        </w:rPr>
      </w:pPr>
      <w:r>
        <w:rPr>
          <w:color w:val="000000"/>
          <w:szCs w:val="24"/>
        </w:rPr>
        <w:t xml:space="preserve">При прекращении действия таких обстоятельств Сторона должна без промедления извест</w:t>
      </w:r>
      <w:r>
        <w:rPr>
          <w:color w:val="000000"/>
          <w:szCs w:val="24"/>
        </w:rPr>
        <w:t xml:space="preserve">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r>
        <w:rPr>
          <w:color w:val="000000"/>
          <w:szCs w:val="24"/>
        </w:rPr>
      </w:r>
      <w:r>
        <w:rPr>
          <w:color w:val="000000"/>
          <w:szCs w:val="24"/>
        </w:rPr>
      </w:r>
    </w:p>
    <w:p>
      <w:pPr>
        <w:pStyle w:val="1621"/>
        <w:ind w:left="0"/>
        <w:jc w:val="both"/>
        <w:spacing w:line="240" w:lineRule="auto"/>
        <w:widowControl w:val="off"/>
        <w:tabs>
          <w:tab w:val="left" w:pos="1080" w:leader="none"/>
        </w:tabs>
        <w:rPr>
          <w:color w:val="000000"/>
          <w:szCs w:val="24"/>
        </w:rPr>
      </w:pPr>
      <w:r>
        <w:rPr>
          <w:color w:val="000000"/>
          <w:szCs w:val="24"/>
        </w:rPr>
        <w:t xml:space="preserve">9.2. В случаях, предусмотренных в пункте 9.1. До</w:t>
      </w:r>
      <w:r>
        <w:rPr>
          <w:color w:val="000000"/>
          <w:szCs w:val="24"/>
        </w:rPr>
        <w:t xml:space="preserve">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w:t>
      </w:r>
      <w:r>
        <w:rPr>
          <w:color w:val="000000"/>
          <w:szCs w:val="24"/>
        </w:rPr>
        <w:t xml:space="preserve">ух) месяцев, любая </w:t>
      </w:r>
      <w:r>
        <w:rPr>
          <w:color w:val="000000"/>
          <w:szCs w:val="24"/>
        </w:rPr>
        <w:br/>
        <w:t xml:space="preserve">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Pr>
          <w:color w:val="000000"/>
          <w:szCs w:val="24"/>
        </w:rPr>
      </w:r>
      <w:r>
        <w:rPr>
          <w:color w:val="000000"/>
          <w:szCs w:val="24"/>
        </w:rPr>
      </w:r>
    </w:p>
    <w:p>
      <w:pPr>
        <w:pStyle w:val="1621"/>
        <w:ind w:left="0"/>
        <w:jc w:val="both"/>
        <w:spacing w:line="240" w:lineRule="auto"/>
        <w:widowControl w:val="off"/>
        <w:tabs>
          <w:tab w:val="left" w:pos="1080" w:leader="none"/>
        </w:tabs>
        <w:rPr>
          <w:color w:val="000000"/>
          <w:szCs w:val="24"/>
        </w:rPr>
      </w:pPr>
      <w:r>
        <w:rPr>
          <w:color w:val="000000"/>
          <w:szCs w:val="24"/>
        </w:rPr>
        <w:t xml:space="preserve">9.3. Сторона лишается права ссылаться на обстоятельства непр</w:t>
      </w:r>
      <w:r>
        <w:rPr>
          <w:color w:val="000000"/>
          <w:szCs w:val="24"/>
        </w:rPr>
        <w:t xml:space="preserve">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r>
        <w:rPr>
          <w:color w:val="000000"/>
          <w:szCs w:val="24"/>
        </w:rPr>
      </w:r>
      <w:r>
        <w:rPr>
          <w:color w:val="000000"/>
          <w:szCs w:val="24"/>
        </w:rPr>
      </w:r>
    </w:p>
    <w:p>
      <w:pPr>
        <w:pStyle w:val="1621"/>
        <w:ind w:left="0"/>
        <w:jc w:val="both"/>
        <w:spacing w:line="240" w:lineRule="auto"/>
        <w:widowControl w:val="off"/>
        <w:tabs>
          <w:tab w:val="left" w:pos="1080" w:leader="none"/>
        </w:tabs>
        <w:rPr>
          <w:color w:val="000000"/>
          <w:szCs w:val="24"/>
        </w:rPr>
      </w:pPr>
      <w:r>
        <w:rPr>
          <w:color w:val="000000"/>
          <w:szCs w:val="24"/>
        </w:rPr>
        <w:t xml:space="preserve">Стороны не освобождаются от ответственности за невыполнение или ненадлежащее выполнение обязате</w:t>
      </w:r>
      <w:r>
        <w:rPr>
          <w:color w:val="000000"/>
          <w:szCs w:val="24"/>
        </w:rPr>
        <w:t xml:space="preserve">льств, срок исполнения которых наступил до возникновения обстоятельств непреодолимой силы.</w:t>
      </w:r>
      <w:r>
        <w:rPr>
          <w:color w:val="000000"/>
          <w:szCs w:val="24"/>
        </w:rPr>
      </w:r>
      <w:r>
        <w:rPr>
          <w:color w:val="000000"/>
          <w:szCs w:val="24"/>
        </w:rPr>
      </w:r>
    </w:p>
    <w:p>
      <w:pPr>
        <w:pStyle w:val="1621"/>
        <w:ind w:left="0" w:firstLine="0"/>
        <w:jc w:val="both"/>
        <w:spacing w:line="240" w:lineRule="auto"/>
        <w:widowControl w:val="off"/>
        <w:tabs>
          <w:tab w:val="left" w:pos="1080" w:leader="none"/>
        </w:tabs>
      </w:pPr>
      <w:r/>
      <w:r/>
    </w:p>
    <w:p>
      <w:pPr>
        <w:ind w:hanging="720"/>
        <w:jc w:val="center"/>
        <w:tabs>
          <w:tab w:val="left" w:pos="5465" w:leader="none"/>
        </w:tabs>
        <w:rPr>
          <w:b/>
          <w:bCs/>
          <w:sz w:val="24"/>
        </w:rPr>
      </w:pPr>
      <w:r>
        <w:rPr>
          <w:b/>
          <w:bCs/>
          <w:sz w:val="24"/>
        </w:rPr>
        <w:t xml:space="preserve">10. Срок действия, порядок изменения и расторжения Договора</w:t>
      </w:r>
      <w:r>
        <w:rPr>
          <w:b/>
          <w:bCs/>
          <w:sz w:val="24"/>
        </w:rPr>
      </w:r>
      <w:r>
        <w:rPr>
          <w:b/>
          <w:bCs/>
          <w:sz w:val="24"/>
        </w:rPr>
      </w:r>
    </w:p>
    <w:p>
      <w:pPr>
        <w:ind w:firstLine="709"/>
        <w:jc w:val="both"/>
        <w:widowControl w:val="off"/>
        <w:rPr>
          <w:sz w:val="24"/>
          <w:szCs w:val="24"/>
        </w:rPr>
      </w:pPr>
      <w:r>
        <w:rPr>
          <w:sz w:val="24"/>
          <w:szCs w:val="24"/>
        </w:rPr>
        <w:t xml:space="preserve">10.1.</w:t>
      </w:r>
      <w:r>
        <w:rPr>
          <w:sz w:val="24"/>
          <w:szCs w:val="24"/>
        </w:rPr>
        <w:tab/>
        <w:t xml:space="preserve">Договор действует с момента его подписания Сторонами до полного исполнения Сторонами своих обязате</w:t>
      </w:r>
      <w:r>
        <w:rPr>
          <w:sz w:val="24"/>
          <w:szCs w:val="24"/>
        </w:rPr>
        <w:t xml:space="preserve">льств или его расторжения.</w:t>
      </w:r>
      <w:r>
        <w:rPr>
          <w:sz w:val="24"/>
          <w:szCs w:val="24"/>
        </w:rPr>
      </w:r>
      <w:r>
        <w:rPr>
          <w:sz w:val="24"/>
          <w:szCs w:val="24"/>
        </w:rPr>
      </w:r>
    </w:p>
    <w:p>
      <w:pPr>
        <w:ind w:firstLine="709"/>
        <w:jc w:val="both"/>
        <w:widowControl w:val="off"/>
        <w:rPr>
          <w:i/>
          <w:sz w:val="24"/>
          <w:szCs w:val="24"/>
        </w:rPr>
      </w:pPr>
      <w:r>
        <w:rPr>
          <w:i/>
          <w:sz w:val="24"/>
          <w:szCs w:val="24"/>
        </w:rPr>
        <w:t xml:space="preserve">Условия Договора применяются к отношениям Сторон, возникшим </w:t>
      </w:r>
      <w:r>
        <w:rPr>
          <w:i/>
          <w:sz w:val="24"/>
          <w:szCs w:val="24"/>
        </w:rPr>
        <w:br/>
        <w:t xml:space="preserve">с «___»______________________ г.</w:t>
      </w:r>
      <w:r>
        <w:rPr>
          <w:rStyle w:val="1608"/>
          <w:i/>
          <w:sz w:val="24"/>
          <w:szCs w:val="24"/>
        </w:rPr>
        <w:footnoteReference w:id="22"/>
      </w:r>
      <w:r>
        <w:rPr>
          <w:i/>
          <w:sz w:val="24"/>
          <w:szCs w:val="24"/>
        </w:rPr>
      </w:r>
      <w:r>
        <w:rPr>
          <w:i/>
          <w:sz w:val="24"/>
          <w:szCs w:val="24"/>
        </w:rPr>
      </w:r>
    </w:p>
    <w:p>
      <w:pPr>
        <w:numPr>
          <w:ilvl w:val="1"/>
          <w:numId w:val="7"/>
        </w:numPr>
        <w:ind w:left="0" w:firstLine="709"/>
        <w:jc w:val="both"/>
        <w:tabs>
          <w:tab w:val="num" w:pos="0" w:leader="none"/>
          <w:tab w:val="clear" w:pos="1080" w:leader="none"/>
        </w:tabs>
        <w:rPr>
          <w:sz w:val="24"/>
          <w:szCs w:val="24"/>
        </w:rPr>
      </w:pPr>
      <w:r>
        <w:rPr>
          <w:sz w:val="24"/>
          <w:szCs w:val="24"/>
        </w:rPr>
        <w:t xml:space="preserve">Любые изменения и дополнения условий Договора, его приложений </w:t>
      </w:r>
      <w:r>
        <w:rPr>
          <w:sz w:val="24"/>
          <w:szCs w:val="24"/>
        </w:rPr>
        <w:br/>
        <w:t xml:space="preserve">и дополнений должны быть оформлены дополнительным соглашением, подписан</w:t>
      </w:r>
      <w:r>
        <w:rPr>
          <w:sz w:val="24"/>
          <w:szCs w:val="24"/>
        </w:rPr>
        <w:t xml:space="preserve">ы Сторонами и с момента подписания Сторонами дополнительного соглашения становятся неотъемлемой частью Договора.</w:t>
      </w:r>
      <w:r>
        <w:rPr>
          <w:sz w:val="24"/>
          <w:szCs w:val="24"/>
        </w:rPr>
      </w:r>
      <w:r>
        <w:rPr>
          <w:sz w:val="24"/>
          <w:szCs w:val="24"/>
        </w:rPr>
      </w:r>
    </w:p>
    <w:p>
      <w:pPr>
        <w:ind w:firstLine="709"/>
        <w:jc w:val="both"/>
        <w:rPr>
          <w:sz w:val="24"/>
          <w:szCs w:val="24"/>
        </w:rPr>
      </w:pPr>
      <w:r>
        <w:rPr>
          <w:sz w:val="24"/>
          <w:szCs w:val="24"/>
        </w:rPr>
        <w:t xml:space="preserve">10.3. Заказчик в любое время вправе в одностороннем внесудебном порядке отказаться от исполнения Договора и расторгнуть его, путем направления </w:t>
      </w:r>
      <w:r>
        <w:rPr>
          <w:sz w:val="24"/>
          <w:szCs w:val="24"/>
        </w:rPr>
        <w:t xml:space="preserve">уведомления Подрядчику, </w:t>
      </w:r>
      <w:r>
        <w:rPr>
          <w:sz w:val="24"/>
          <w:szCs w:val="24"/>
        </w:rPr>
        <w:br/>
        <w:t xml:space="preserve">в том числе, в случаях:</w:t>
      </w:r>
      <w:r>
        <w:rPr>
          <w:sz w:val="24"/>
          <w:szCs w:val="24"/>
        </w:rPr>
      </w:r>
      <w:r>
        <w:rPr>
          <w:sz w:val="24"/>
          <w:szCs w:val="24"/>
        </w:rPr>
      </w:r>
    </w:p>
    <w:p>
      <w:pPr>
        <w:ind w:firstLine="709"/>
        <w:jc w:val="both"/>
        <w:rPr>
          <w:sz w:val="24"/>
          <w:szCs w:val="24"/>
          <w:highlight w:val="white"/>
        </w:rPr>
      </w:pPr>
      <w:r>
        <w:rPr>
          <w:sz w:val="24"/>
          <w:szCs w:val="24"/>
          <w:highlight w:val="white"/>
        </w:rPr>
        <w:t xml:space="preserve">- </w:t>
      </w:r>
      <w:r>
        <w:rPr>
          <w:sz w:val="24"/>
          <w:szCs w:val="24"/>
          <w:highlight w:val="white"/>
        </w:rPr>
        <w:t xml:space="preserve">неисполнения Подрядчиком обязательств, предусмотренных п. 5.29, 5.34 Договора;</w:t>
      </w:r>
      <w:r>
        <w:rPr>
          <w:sz w:val="24"/>
          <w:szCs w:val="24"/>
          <w:highlight w:val="white"/>
        </w:rPr>
        <w:t xml:space="preserve"> </w:t>
      </w:r>
      <w:r>
        <w:rPr>
          <w:sz w:val="24"/>
          <w:szCs w:val="24"/>
          <w:highlight w:val="white"/>
        </w:rPr>
      </w:r>
      <w:r>
        <w:rPr>
          <w:sz w:val="24"/>
          <w:szCs w:val="24"/>
          <w:highlight w:val="white"/>
        </w:rPr>
      </w:r>
    </w:p>
    <w:p>
      <w:pPr>
        <w:ind w:firstLine="709"/>
        <w:jc w:val="both"/>
        <w:widowControl w:val="off"/>
        <w:tabs>
          <w:tab w:val="left" w:pos="720" w:leader="none"/>
          <w:tab w:val="left" w:pos="1080" w:leader="none"/>
          <w:tab w:val="left" w:pos="1620" w:leader="none"/>
        </w:tabs>
        <w:rPr>
          <w:sz w:val="24"/>
          <w:szCs w:val="24"/>
        </w:rPr>
      </w:pPr>
      <w:r>
        <w:rPr>
          <w:sz w:val="24"/>
          <w:szCs w:val="24"/>
        </w:rPr>
        <w:t xml:space="preserve">- задержки Подрядчиком начала/просрочки выполнения Работ более чем на 30 (тридцать) календарных дней по причинам, не зависящим</w:t>
      </w:r>
      <w:r>
        <w:rPr>
          <w:sz w:val="24"/>
          <w:szCs w:val="24"/>
        </w:rPr>
        <w:t xml:space="preserve"> от Заказчика;</w:t>
      </w:r>
      <w:r>
        <w:rPr>
          <w:sz w:val="24"/>
          <w:szCs w:val="24"/>
        </w:rPr>
      </w:r>
      <w:r>
        <w:rPr>
          <w:sz w:val="24"/>
          <w:szCs w:val="24"/>
        </w:rPr>
      </w:r>
    </w:p>
    <w:p>
      <w:pPr>
        <w:jc w:val="both"/>
        <w:widowControl w:val="off"/>
        <w:tabs>
          <w:tab w:val="left" w:pos="720" w:leader="none"/>
          <w:tab w:val="left" w:pos="1080" w:leader="none"/>
        </w:tabs>
        <w:rPr>
          <w:sz w:val="24"/>
          <w:szCs w:val="24"/>
        </w:rPr>
      </w:pPr>
      <w:r>
        <w:rPr>
          <w:sz w:val="24"/>
          <w:szCs w:val="24"/>
        </w:rPr>
        <w:tab/>
        <w:t xml:space="preserve">- неоднократного нарушения Подрядчиком сроков выполнения работ по Договору;</w:t>
      </w:r>
      <w:r>
        <w:rPr>
          <w:sz w:val="24"/>
          <w:szCs w:val="24"/>
        </w:rPr>
      </w:r>
      <w:r>
        <w:rPr>
          <w:sz w:val="24"/>
          <w:szCs w:val="24"/>
        </w:rPr>
      </w:r>
    </w:p>
    <w:p>
      <w:pPr>
        <w:jc w:val="both"/>
        <w:widowControl w:val="off"/>
        <w:tabs>
          <w:tab w:val="left" w:pos="720" w:leader="none"/>
          <w:tab w:val="left" w:pos="1080" w:leader="none"/>
        </w:tabs>
        <w:rPr>
          <w:sz w:val="24"/>
          <w:szCs w:val="24"/>
        </w:rPr>
      </w:pPr>
      <w:r>
        <w:rPr>
          <w:sz w:val="24"/>
          <w:szCs w:val="24"/>
        </w:rPr>
        <w:tab/>
        <w:t xml:space="preserve">- несоблюдения Подрядчиком требований к качеству работ, если устранение недостатков выполненных работ или дефектов влечет задержку выполнения работ более </w:t>
      </w:r>
      <w:r>
        <w:rPr>
          <w:sz w:val="24"/>
          <w:szCs w:val="24"/>
        </w:rPr>
        <w:br/>
        <w:t xml:space="preserve">чем на 3</w:t>
      </w:r>
      <w:r>
        <w:rPr>
          <w:sz w:val="24"/>
          <w:szCs w:val="24"/>
        </w:rPr>
        <w:t xml:space="preserve">0 (тридцать) календарных дней;</w:t>
      </w:r>
      <w:r>
        <w:rPr>
          <w:sz w:val="24"/>
          <w:szCs w:val="24"/>
        </w:rPr>
      </w:r>
      <w:r>
        <w:rPr>
          <w:sz w:val="24"/>
          <w:szCs w:val="24"/>
        </w:rPr>
      </w:r>
    </w:p>
    <w:p>
      <w:pPr>
        <w:jc w:val="both"/>
        <w:widowControl w:val="off"/>
        <w:tabs>
          <w:tab w:val="left" w:pos="720" w:leader="none"/>
          <w:tab w:val="left" w:pos="1080" w:leader="none"/>
        </w:tabs>
        <w:rPr>
          <w:sz w:val="24"/>
          <w:szCs w:val="24"/>
        </w:rPr>
      </w:pPr>
      <w:r>
        <w:rPr>
          <w:sz w:val="24"/>
          <w:szCs w:val="24"/>
        </w:rPr>
        <w:tab/>
        <w:t xml:space="preserve">- если Подрядчик, чье членство в саморегулируемой организации обязательно, будет исключен из нее; </w:t>
      </w:r>
      <w:r>
        <w:rPr>
          <w:sz w:val="24"/>
          <w:szCs w:val="24"/>
        </w:rPr>
      </w:r>
      <w:r>
        <w:rPr>
          <w:sz w:val="24"/>
          <w:szCs w:val="24"/>
        </w:rPr>
      </w:r>
    </w:p>
    <w:p>
      <w:pPr>
        <w:jc w:val="both"/>
        <w:widowControl w:val="off"/>
        <w:tabs>
          <w:tab w:val="left" w:pos="720" w:leader="none"/>
          <w:tab w:val="left" w:pos="1080" w:leader="none"/>
        </w:tabs>
        <w:rPr>
          <w:sz w:val="24"/>
          <w:szCs w:val="24"/>
        </w:rPr>
      </w:pPr>
      <w:r>
        <w:rPr>
          <w:sz w:val="24"/>
          <w:szCs w:val="24"/>
        </w:rPr>
        <w:tab/>
        <w:t xml:space="preserve">- ненадлежащего выполнения/невыполнения иных обязательств Подрядчика по Договору;</w:t>
      </w:r>
      <w:r>
        <w:rPr>
          <w:sz w:val="24"/>
          <w:szCs w:val="24"/>
        </w:rPr>
      </w:r>
      <w:r>
        <w:rPr>
          <w:sz w:val="24"/>
          <w:szCs w:val="24"/>
        </w:rPr>
      </w:r>
    </w:p>
    <w:p>
      <w:pPr>
        <w:jc w:val="both"/>
        <w:widowControl w:val="off"/>
        <w:tabs>
          <w:tab w:val="left" w:pos="720" w:leader="none"/>
          <w:tab w:val="left" w:pos="1080" w:leader="none"/>
        </w:tabs>
        <w:rPr>
          <w:sz w:val="24"/>
          <w:szCs w:val="24"/>
        </w:rPr>
      </w:pPr>
      <w:r>
        <w:rPr>
          <w:color w:val="000000"/>
          <w:sz w:val="24"/>
          <w:szCs w:val="24"/>
        </w:rPr>
        <w:tab/>
        <w:t xml:space="preserve">- в случае привлечения к выполнению работ</w:t>
      </w:r>
      <w:r>
        <w:rPr>
          <w:color w:val="000000"/>
          <w:sz w:val="24"/>
          <w:szCs w:val="24"/>
        </w:rPr>
        <w:t xml:space="preserve"> субподрядных организаций с нарушением законодательства Российской Федерации;</w:t>
      </w:r>
      <w:r>
        <w:rPr>
          <w:sz w:val="24"/>
          <w:szCs w:val="24"/>
        </w:rPr>
      </w:r>
      <w:r>
        <w:rPr>
          <w:sz w:val="24"/>
          <w:szCs w:val="24"/>
        </w:rPr>
      </w:r>
    </w:p>
    <w:p>
      <w:pPr>
        <w:jc w:val="both"/>
        <w:widowControl w:val="off"/>
        <w:tabs>
          <w:tab w:val="left" w:pos="720" w:leader="none"/>
          <w:tab w:val="left" w:pos="1080" w:leader="none"/>
        </w:tabs>
        <w:rPr>
          <w:sz w:val="24"/>
          <w:szCs w:val="24"/>
        </w:rPr>
      </w:pPr>
      <w:r>
        <w:rPr>
          <w:sz w:val="24"/>
          <w:szCs w:val="24"/>
        </w:rPr>
        <w:tab/>
        <w:t xml:space="preserve">- в случае введения процедуры несостоятельности (банкротства) в отношении Подрядчика;</w:t>
      </w:r>
      <w:r>
        <w:rPr>
          <w:sz w:val="24"/>
          <w:szCs w:val="24"/>
        </w:rPr>
      </w:r>
      <w:r>
        <w:rPr>
          <w:sz w:val="24"/>
          <w:szCs w:val="24"/>
        </w:rPr>
      </w:r>
    </w:p>
    <w:p>
      <w:pPr>
        <w:ind w:firstLine="720"/>
        <w:jc w:val="both"/>
        <w:rPr>
          <w:sz w:val="24"/>
          <w:szCs w:val="24"/>
        </w:rPr>
      </w:pPr>
      <w:r>
        <w:rPr>
          <w:sz w:val="24"/>
          <w:szCs w:val="24"/>
        </w:rPr>
        <w:t xml:space="preserve">- в случае, если в течение срока, установленного в разделе 2 Договора, Подрядчик не заверша</w:t>
      </w:r>
      <w:r>
        <w:rPr>
          <w:sz w:val="24"/>
          <w:szCs w:val="24"/>
        </w:rPr>
        <w:t xml:space="preserve">ет выполнение полного комплекса работ по благоустройству;</w:t>
      </w:r>
      <w:r>
        <w:rPr>
          <w:sz w:val="24"/>
          <w:szCs w:val="24"/>
        </w:rPr>
      </w:r>
      <w:r>
        <w:rPr>
          <w:sz w:val="24"/>
          <w:szCs w:val="24"/>
        </w:rPr>
      </w:r>
    </w:p>
    <w:p>
      <w:pPr>
        <w:jc w:val="both"/>
        <w:spacing w:before="14" w:after="14"/>
        <w:widowControl w:val="off"/>
        <w:tabs>
          <w:tab w:val="left" w:pos="720" w:leader="none"/>
          <w:tab w:val="left" w:pos="1080" w:leader="none"/>
        </w:tabs>
        <w:rPr>
          <w:sz w:val="24"/>
          <w:szCs w:val="24"/>
        </w:rPr>
      </w:pPr>
      <w:r>
        <w:rPr>
          <w:bCs/>
          <w:sz w:val="24"/>
          <w:szCs w:val="24"/>
        </w:rPr>
        <w:tab/>
        <w:t xml:space="preserve">- по иным основаниям, предусмотренным действующим законодательством Российской Федерации</w:t>
      </w:r>
      <w:r>
        <w:rPr>
          <w:sz w:val="24"/>
          <w:szCs w:val="24"/>
        </w:rPr>
        <w:t xml:space="preserve">.</w:t>
      </w:r>
      <w:r>
        <w:rPr>
          <w:sz w:val="24"/>
          <w:szCs w:val="24"/>
        </w:rPr>
      </w:r>
      <w:r>
        <w:rPr>
          <w:sz w:val="24"/>
          <w:szCs w:val="24"/>
        </w:rPr>
      </w:r>
    </w:p>
    <w:p>
      <w:pPr>
        <w:ind w:firstLine="709"/>
        <w:jc w:val="both"/>
        <w:widowControl w:val="off"/>
        <w:rPr>
          <w:sz w:val="24"/>
          <w:szCs w:val="24"/>
        </w:rPr>
      </w:pPr>
      <w:r>
        <w:rPr>
          <w:sz w:val="24"/>
          <w:szCs w:val="24"/>
        </w:rPr>
        <w:t xml:space="preserve">После расторжения настоящего Договора Заказчик вправе выполнить работы как самостоятельно, так и привлечь и</w:t>
      </w:r>
      <w:r>
        <w:rPr>
          <w:sz w:val="24"/>
          <w:szCs w:val="24"/>
        </w:rPr>
        <w:t xml:space="preserve">ное лицо для выполнения невыполненных работ, работ, выполненных ненадлежащим образом, либо дополнительных работ, необходимость выполнения которых обусловлена несвоевременным восстановлением благоустройства, не ограничиваясь при этом суммами раздела сводног</w:t>
      </w:r>
      <w:r>
        <w:rPr>
          <w:sz w:val="24"/>
          <w:szCs w:val="24"/>
        </w:rPr>
        <w:t xml:space="preserve">о сметного расчета по Объекту, выделенными на благоустройство территории.</w:t>
      </w:r>
      <w:r>
        <w:rPr>
          <w:sz w:val="24"/>
          <w:szCs w:val="24"/>
        </w:rPr>
      </w:r>
      <w:r>
        <w:rPr>
          <w:sz w:val="24"/>
          <w:szCs w:val="24"/>
        </w:rPr>
      </w:r>
    </w:p>
    <w:p>
      <w:pPr>
        <w:ind w:firstLine="709"/>
        <w:jc w:val="both"/>
        <w:widowControl w:val="off"/>
        <w:rPr>
          <w:sz w:val="24"/>
          <w:szCs w:val="24"/>
        </w:rPr>
      </w:pPr>
      <w:r>
        <w:tab/>
      </w:r>
      <w:r>
        <w:rPr>
          <w:sz w:val="24"/>
          <w:szCs w:val="24"/>
        </w:rPr>
        <w:t xml:space="preserve">Договор будет считаться расторгнутым, в том числе, по основаниям, предусмотренным настоящим пунктом с даты, указанной в уведомлении Заказчика о расторжении Договора.</w:t>
      </w:r>
      <w:r>
        <w:t xml:space="preserve"> </w:t>
      </w:r>
      <w:r>
        <w:rPr>
          <w:sz w:val="24"/>
          <w:szCs w:val="24"/>
        </w:rPr>
      </w:r>
      <w:r>
        <w:rPr>
          <w:sz w:val="24"/>
          <w:szCs w:val="24"/>
        </w:rPr>
      </w:r>
    </w:p>
    <w:p>
      <w:pPr>
        <w:ind w:firstLine="709"/>
        <w:jc w:val="both"/>
        <w:widowControl w:val="off"/>
      </w:pPr>
      <w:r>
        <w:rPr>
          <w:sz w:val="24"/>
          <w:szCs w:val="24"/>
        </w:rPr>
        <w:t xml:space="preserve">При этом Подря</w:t>
      </w:r>
      <w:r>
        <w:rPr>
          <w:sz w:val="24"/>
          <w:szCs w:val="24"/>
        </w:rPr>
        <w:t xml:space="preserve">дчик обязан возместить все убытки Заказчика, связанные </w:t>
      </w:r>
      <w:r>
        <w:rPr>
          <w:sz w:val="24"/>
          <w:szCs w:val="24"/>
        </w:rPr>
        <w:br/>
        <w:t xml:space="preserve">с односторонним расторжением Договора. При расторжении Договора выплаты, </w:t>
      </w:r>
      <w:r>
        <w:rPr>
          <w:sz w:val="24"/>
          <w:szCs w:val="24"/>
        </w:rPr>
        <w:br/>
        <w:t xml:space="preserve">за исключением выплат за фактически выполненные и принятые работы, с Заказчика </w:t>
      </w:r>
      <w:r>
        <w:rPr>
          <w:sz w:val="24"/>
          <w:szCs w:val="24"/>
        </w:rPr>
        <w:br/>
        <w:t xml:space="preserve">не производятся.</w:t>
      </w:r>
      <w:r>
        <w:t xml:space="preserve"> </w:t>
      </w:r>
      <w:r/>
    </w:p>
    <w:p>
      <w:pPr>
        <w:ind w:firstLine="710"/>
        <w:jc w:val="both"/>
        <w:widowControl w:val="off"/>
        <w:rPr>
          <w:sz w:val="24"/>
          <w:szCs w:val="24"/>
        </w:rPr>
      </w:pPr>
      <w:r>
        <w:rPr>
          <w:sz w:val="24"/>
          <w:szCs w:val="24"/>
        </w:rPr>
        <w:t xml:space="preserve">10.4. С даты получения Подря</w:t>
      </w:r>
      <w:r>
        <w:rPr>
          <w:sz w:val="24"/>
          <w:szCs w:val="24"/>
        </w:rPr>
        <w:t xml:space="preserve">дчиком уведомления о расторжении Договора </w:t>
      </w:r>
      <w:r>
        <w:rPr>
          <w:sz w:val="24"/>
          <w:szCs w:val="24"/>
        </w:rPr>
        <w:br/>
        <w:t xml:space="preserve">и до даты одностороннего расторжения Договора, Подрядчик обязан прекратить выполнение Работ и передать Заказчику результаты работ и все иное, связанное с выполнением работ.</w:t>
      </w:r>
      <w:r>
        <w:rPr>
          <w:sz w:val="24"/>
          <w:szCs w:val="24"/>
        </w:rPr>
      </w:r>
      <w:r>
        <w:rPr>
          <w:sz w:val="24"/>
          <w:szCs w:val="24"/>
        </w:rPr>
      </w:r>
    </w:p>
    <w:p>
      <w:pPr>
        <w:ind w:firstLine="710"/>
        <w:jc w:val="both"/>
        <w:widowControl w:val="off"/>
        <w:rPr>
          <w:sz w:val="24"/>
          <w:szCs w:val="24"/>
        </w:rPr>
      </w:pPr>
      <w:r>
        <w:rPr>
          <w:sz w:val="24"/>
          <w:szCs w:val="24"/>
        </w:rPr>
        <w:t xml:space="preserve">10.5. Заказчик  вправе требовать расторж</w:t>
      </w:r>
      <w:r>
        <w:rPr>
          <w:sz w:val="24"/>
          <w:szCs w:val="24"/>
        </w:rPr>
        <w:t xml:space="preserve">ения   Договора в судебном порядке, </w:t>
      </w:r>
      <w:r>
        <w:rPr>
          <w:sz w:val="24"/>
          <w:szCs w:val="24"/>
        </w:rPr>
        <w:br/>
        <w:t xml:space="preserve">в том числе, в случаях:</w:t>
      </w:r>
      <w:r>
        <w:rPr>
          <w:sz w:val="24"/>
          <w:szCs w:val="24"/>
        </w:rPr>
      </w:r>
      <w:r>
        <w:rPr>
          <w:sz w:val="24"/>
          <w:szCs w:val="24"/>
        </w:rPr>
      </w:r>
    </w:p>
    <w:p>
      <w:pPr>
        <w:ind w:firstLine="710"/>
        <w:jc w:val="both"/>
        <w:widowControl w:val="off"/>
        <w:rPr>
          <w:sz w:val="24"/>
          <w:szCs w:val="24"/>
        </w:rPr>
      </w:pPr>
      <w:r>
        <w:rPr>
          <w:sz w:val="24"/>
          <w:szCs w:val="24"/>
        </w:rPr>
        <w:t xml:space="preserve">- просрочки выполнения Работ Подрядчиком (в том числе по этапу) более, </w:t>
      </w:r>
      <w:r>
        <w:rPr>
          <w:sz w:val="24"/>
          <w:szCs w:val="24"/>
        </w:rPr>
        <w:br/>
        <w:t xml:space="preserve">чем на 30 (тридцать) календарных дней;</w:t>
      </w:r>
      <w:r>
        <w:rPr>
          <w:sz w:val="24"/>
          <w:szCs w:val="24"/>
        </w:rPr>
      </w:r>
      <w:r>
        <w:rPr>
          <w:sz w:val="24"/>
          <w:szCs w:val="24"/>
        </w:rPr>
      </w:r>
    </w:p>
    <w:p>
      <w:pPr>
        <w:ind w:firstLine="710"/>
        <w:jc w:val="both"/>
        <w:widowControl w:val="off"/>
        <w:rPr>
          <w:sz w:val="24"/>
          <w:szCs w:val="24"/>
        </w:rPr>
      </w:pPr>
      <w:r>
        <w:rPr>
          <w:sz w:val="24"/>
          <w:szCs w:val="24"/>
        </w:rPr>
        <w:t xml:space="preserve">- просрочки предоставления обеспечения исполнения обязательств более, </w:t>
      </w:r>
      <w:r>
        <w:rPr>
          <w:sz w:val="24"/>
          <w:szCs w:val="24"/>
        </w:rPr>
        <w:br/>
        <w:t xml:space="preserve">чем на 30 (тр</w:t>
      </w:r>
      <w:r>
        <w:rPr>
          <w:sz w:val="24"/>
          <w:szCs w:val="24"/>
        </w:rPr>
        <w:t xml:space="preserve">идцать) дней;</w:t>
      </w:r>
      <w:r>
        <w:rPr>
          <w:sz w:val="24"/>
          <w:szCs w:val="24"/>
        </w:rPr>
      </w:r>
      <w:r>
        <w:rPr>
          <w:sz w:val="24"/>
          <w:szCs w:val="24"/>
        </w:rPr>
      </w:r>
    </w:p>
    <w:p>
      <w:pPr>
        <w:ind w:firstLine="710"/>
        <w:jc w:val="both"/>
        <w:widowControl w:val="off"/>
        <w:rPr>
          <w:sz w:val="24"/>
          <w:szCs w:val="24"/>
        </w:rPr>
      </w:pPr>
      <w:r>
        <w:rPr>
          <w:sz w:val="24"/>
          <w:szCs w:val="24"/>
        </w:rPr>
        <w:t xml:space="preserve">- просрочки предоставления договора комбинированного страхования строительно-монтажных рисков более, чем на 30 (тридцать) дней.</w:t>
      </w:r>
      <w:r>
        <w:rPr>
          <w:sz w:val="24"/>
          <w:szCs w:val="24"/>
        </w:rPr>
      </w:r>
      <w:r>
        <w:rPr>
          <w:sz w:val="24"/>
          <w:szCs w:val="24"/>
        </w:rPr>
      </w:r>
    </w:p>
    <w:p>
      <w:pPr>
        <w:jc w:val="both"/>
        <w:widowControl w:val="off"/>
        <w:tabs>
          <w:tab w:val="left" w:pos="720" w:leader="none"/>
          <w:tab w:val="left" w:pos="1080" w:leader="none"/>
        </w:tabs>
        <w:rPr>
          <w:i/>
          <w:sz w:val="24"/>
          <w:szCs w:val="24"/>
        </w:rPr>
      </w:pPr>
      <w:r>
        <w:rPr>
          <w:i/>
          <w:sz w:val="24"/>
          <w:szCs w:val="24"/>
        </w:rPr>
      </w:r>
      <w:r>
        <w:rPr>
          <w:i/>
          <w:sz w:val="24"/>
          <w:szCs w:val="24"/>
        </w:rPr>
      </w:r>
      <w:r>
        <w:rPr>
          <w:i/>
          <w:sz w:val="24"/>
          <w:szCs w:val="24"/>
        </w:rPr>
      </w:r>
    </w:p>
    <w:p>
      <w:pPr>
        <w:numPr>
          <w:ilvl w:val="0"/>
          <w:numId w:val="11"/>
        </w:numPr>
        <w:ind w:left="0"/>
        <w:jc w:val="center"/>
        <w:shd w:val="clear" w:color="auto" w:fill="ffffff"/>
        <w:rPr>
          <w:b/>
          <w:bCs/>
          <w:color w:val="000000"/>
          <w:sz w:val="24"/>
          <w:szCs w:val="24"/>
          <w:lang w:eastAsia="ru-RU"/>
        </w:rPr>
      </w:pPr>
      <w:r>
        <w:rPr>
          <w:b/>
          <w:color w:val="000000"/>
          <w:sz w:val="24"/>
          <w:szCs w:val="24"/>
          <w:lang w:eastAsia="ru-RU"/>
        </w:rPr>
        <w:t xml:space="preserve">Порядок</w:t>
      </w:r>
      <w:r>
        <w:rPr>
          <w:color w:val="000000"/>
          <w:sz w:val="24"/>
          <w:szCs w:val="24"/>
          <w:lang w:eastAsia="ru-RU"/>
        </w:rPr>
        <w:t xml:space="preserve"> р</w:t>
      </w:r>
      <w:r>
        <w:rPr>
          <w:b/>
          <w:bCs/>
          <w:color w:val="000000"/>
          <w:sz w:val="24"/>
          <w:szCs w:val="24"/>
          <w:lang w:eastAsia="ru-RU"/>
        </w:rPr>
        <w:t xml:space="preserve">азрешение споров между Сторонами</w:t>
      </w:r>
      <w:r>
        <w:rPr>
          <w:b/>
          <w:bCs/>
          <w:color w:val="000000"/>
          <w:sz w:val="24"/>
          <w:szCs w:val="24"/>
          <w:lang w:eastAsia="ru-RU"/>
        </w:rPr>
      </w:r>
      <w:r>
        <w:rPr>
          <w:b/>
          <w:bCs/>
          <w:color w:val="000000"/>
          <w:sz w:val="24"/>
          <w:szCs w:val="24"/>
          <w:lang w:eastAsia="ru-RU"/>
        </w:rPr>
      </w:r>
    </w:p>
    <w:p>
      <w:pPr>
        <w:pStyle w:val="1622"/>
        <w:spacing w:line="240" w:lineRule="auto"/>
      </w:pPr>
      <w:r>
        <w:rPr>
          <w:i/>
        </w:rPr>
        <w:t xml:space="preserve">(Вариант 1)</w:t>
      </w:r>
      <w:r>
        <w:t xml:space="preserve"> 11.1. Спорные вопросы, возникающие в ходе выполнения Договора, разрешаются Сторонами путем переговоров. </w:t>
      </w:r>
      <w:r/>
    </w:p>
    <w:p>
      <w:pPr>
        <w:pStyle w:val="1622"/>
        <w:spacing w:line="240" w:lineRule="auto"/>
      </w:pPr>
      <w:r>
        <w:t xml:space="preserve">11.2. Претензионный порядок урегулирования споров по Договору является обязательным. Срок для рассмотрения претензий по Договору - 30 (тридцать) кален</w:t>
      </w:r>
      <w:r>
        <w:t xml:space="preserve">дарных дней с момента получения претензии.</w:t>
      </w:r>
      <w:r/>
    </w:p>
    <w:p>
      <w:pPr>
        <w:pStyle w:val="1622"/>
        <w:spacing w:line="240" w:lineRule="auto"/>
      </w:pPr>
      <w:r>
        <w:t xml:space="preserve">11.3. Все споры между Сторонами, по которым не было достигнуто соглашение, рассматриваются в соответствии с действующим законодательством Российской Федерации </w:t>
      </w:r>
      <w:r>
        <w:br/>
        <w:t xml:space="preserve">в Арбитражном суде Санкт-Петербурга и Ленинградской о</w:t>
      </w:r>
      <w:r>
        <w:t xml:space="preserve">бласти.</w:t>
      </w:r>
      <w:r/>
    </w:p>
    <w:p>
      <w:pPr>
        <w:pStyle w:val="1622"/>
        <w:spacing w:line="240" w:lineRule="auto"/>
      </w:pPr>
      <w:r>
        <w:rPr>
          <w:i/>
        </w:rPr>
        <w:t xml:space="preserve">(Вариант 2)</w:t>
      </w:r>
      <w:r>
        <w:rPr>
          <w:i/>
          <w:vertAlign w:val="superscript"/>
        </w:rPr>
        <w:footnoteReference w:id="23"/>
      </w:r>
      <w:r>
        <w:t xml:space="preserve"> 11.1. Все споры, разногласия и требования, возникающие из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w:t>
      </w:r>
      <w:r>
        <w:t xml:space="preserve">решению путем переговоров.</w:t>
      </w:r>
      <w:r/>
    </w:p>
    <w:p>
      <w:pPr>
        <w:pStyle w:val="1622"/>
        <w:spacing w:line="240" w:lineRule="auto"/>
      </w:pPr>
      <w:r>
        <w:t xml:space="preserve">11.2. В случае невозможности урегулировать возникший спор путем переговоров, </w:t>
      </w:r>
      <w:r>
        <w:br/>
        <w:t xml:space="preserve">до обращения в суд он подлежит разрешению путем применения альтернативной процедуры </w:t>
      </w:r>
      <w:r>
        <w:t xml:space="preserve">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w:t>
      </w:r>
      <w:bookmarkStart w:id="0" w:name="_GoBack"/>
      <w:r/>
      <w:bookmarkEnd w:id="0"/>
      <w:r/>
      <w:r/>
    </w:p>
    <w:p>
      <w:pPr>
        <w:pStyle w:val="1622"/>
        <w:spacing w:line="240" w:lineRule="auto"/>
      </w:pPr>
      <w:r>
        <w:t xml:space="preserve">11.3.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w:t>
      </w:r>
      <w:r>
        <w:br/>
      </w:r>
      <w:r>
        <w:t xml:space="preserve">и предпринимателей (РСПП) в соответствии с его правилами, действующими на дату подачи искового заявления.</w:t>
      </w:r>
      <w:r/>
    </w:p>
    <w:p>
      <w:pPr>
        <w:pStyle w:val="1622"/>
        <w:spacing w:line="240" w:lineRule="auto"/>
      </w:pPr>
      <w:r>
        <w:t xml:space="preserve">Решения Третейского суда при РСПП являются обязательными, окончательными </w:t>
      </w:r>
      <w:r>
        <w:br/>
        <w:t xml:space="preserve">и оспариванию не подлежат.</w:t>
      </w:r>
      <w:r/>
    </w:p>
    <w:p>
      <w:pPr>
        <w:pStyle w:val="1622"/>
        <w:spacing w:line="240" w:lineRule="auto"/>
        <w:widowControl/>
        <w:rPr>
          <w:szCs w:val="24"/>
        </w:rPr>
      </w:pPr>
      <w:r>
        <w:rPr>
          <w:szCs w:val="24"/>
        </w:rPr>
      </w:r>
      <w:r>
        <w:rPr>
          <w:szCs w:val="24"/>
        </w:rPr>
      </w:r>
      <w:r>
        <w:rPr>
          <w:szCs w:val="24"/>
        </w:rPr>
      </w:r>
    </w:p>
    <w:p>
      <w:pPr>
        <w:ind w:left="360"/>
        <w:jc w:val="center"/>
        <w:shd w:val="clear" w:color="auto" w:fill="ffffff"/>
        <w:rPr>
          <w:b/>
          <w:bCs/>
          <w:color w:val="000000"/>
          <w:sz w:val="24"/>
          <w:szCs w:val="24"/>
        </w:rPr>
      </w:pPr>
      <w:r>
        <w:rPr>
          <w:b/>
          <w:bCs/>
          <w:color w:val="000000"/>
          <w:sz w:val="24"/>
          <w:szCs w:val="24"/>
        </w:rPr>
        <w:t xml:space="preserve">12. Обеспечение обязательств Подрядчика</w:t>
      </w:r>
      <w:r>
        <w:rPr>
          <w:b/>
          <w:bCs/>
          <w:color w:val="000000"/>
          <w:szCs w:val="24"/>
          <w:vertAlign w:val="superscript"/>
        </w:rPr>
        <w:footnoteReference w:id="24"/>
        <w:t xml:space="preserve"> </w:t>
      </w:r>
      <w:r>
        <w:rPr>
          <w:rStyle w:val="1608"/>
          <w:b/>
          <w:bCs/>
          <w:color w:val="000000"/>
          <w:szCs w:val="24"/>
          <w:vertAlign w:val="superscript"/>
        </w:rPr>
        <w:footnoteReference w:id="25"/>
      </w:r>
      <w:r>
        <w:rPr>
          <w:b/>
          <w:bCs/>
          <w:color w:val="000000"/>
          <w:sz w:val="24"/>
          <w:szCs w:val="24"/>
        </w:rPr>
        <w:t xml:space="preserve"> </w:t>
      </w:r>
      <w:r>
        <w:rPr>
          <w:b/>
          <w:bCs/>
          <w:color w:val="000000"/>
          <w:szCs w:val="24"/>
          <w:vertAlign w:val="superscript"/>
        </w:rPr>
        <w:footnoteReference w:id="26"/>
      </w:r>
      <w:r>
        <w:rPr>
          <w:b/>
          <w:bCs/>
          <w:color w:val="000000"/>
          <w:sz w:val="24"/>
          <w:szCs w:val="24"/>
        </w:rPr>
        <w:t xml:space="preserve"> </w:t>
      </w:r>
      <w:r>
        <w:rPr>
          <w:b/>
          <w:bCs/>
          <w:color w:val="000000"/>
          <w:sz w:val="24"/>
          <w:szCs w:val="24"/>
        </w:rPr>
      </w:r>
      <w:r>
        <w:rPr>
          <w:b/>
          <w:bCs/>
          <w:color w:val="000000"/>
          <w:sz w:val="24"/>
          <w:szCs w:val="24"/>
        </w:rPr>
      </w:r>
    </w:p>
    <w:p>
      <w:pPr>
        <w:contextualSpacing/>
        <w:ind w:firstLine="709"/>
        <w:jc w:val="both"/>
        <w:rPr>
          <w:sz w:val="24"/>
          <w:szCs w:val="24"/>
        </w:rPr>
      </w:pPr>
      <w:r>
        <w:rPr>
          <w:sz w:val="24"/>
        </w:rPr>
        <w:t xml:space="preserve">12.1</w:t>
      </w:r>
      <w:r>
        <w:rPr>
          <w:sz w:val="24"/>
        </w:rPr>
        <w:t xml:space="preserve">. Порядок и условия предоставления обеспечения возврата аванса</w:t>
      </w:r>
      <w:r>
        <w:rPr>
          <w:sz w:val="24"/>
          <w:vertAlign w:val="superscript"/>
        </w:rPr>
        <w:footnoteReference w:id="27"/>
      </w:r>
      <w:r>
        <w:rPr>
          <w:sz w:val="24"/>
        </w:rPr>
        <w:t xml:space="preserve">/исполнения обязательств</w:t>
      </w:r>
      <w:r>
        <w:rPr>
          <w:sz w:val="24"/>
          <w:vertAlign w:val="superscript"/>
        </w:rPr>
        <w:footnoteReference w:id="28"/>
      </w:r>
      <w:r>
        <w:rPr>
          <w:sz w:val="24"/>
        </w:rPr>
        <w:t xml:space="preserve">/гарантийные обязательства</w:t>
      </w:r>
      <w:r>
        <w:rPr>
          <w:sz w:val="24"/>
          <w:vertAlign w:val="superscript"/>
        </w:rPr>
        <w:footnoteReference w:id="29"/>
      </w:r>
      <w:r>
        <w:rPr>
          <w:sz w:val="24"/>
        </w:rPr>
        <w:t xml:space="preserve"> по Договору устанавливаются согласно Приложению №13 к настоящему Договору.</w:t>
      </w:r>
      <w:r>
        <w:rPr>
          <w:sz w:val="24"/>
          <w:szCs w:val="24"/>
        </w:rPr>
      </w:r>
      <w:r>
        <w:rPr>
          <w:sz w:val="24"/>
          <w:szCs w:val="24"/>
        </w:rPr>
      </w:r>
    </w:p>
    <w:p>
      <w:pPr>
        <w:jc w:val="both"/>
        <w:rPr>
          <w:sz w:val="24"/>
          <w:szCs w:val="24"/>
          <w:highlight w:val="green"/>
          <w:lang w:eastAsia="ru-RU"/>
        </w:rPr>
      </w:pPr>
      <w:r>
        <w:rPr>
          <w:sz w:val="24"/>
          <w:szCs w:val="24"/>
          <w:highlight w:val="green"/>
          <w:lang w:eastAsia="ru-RU"/>
        </w:rPr>
      </w:r>
      <w:r>
        <w:rPr>
          <w:sz w:val="24"/>
          <w:szCs w:val="24"/>
          <w:highlight w:val="green"/>
          <w:lang w:eastAsia="ru-RU"/>
        </w:rPr>
      </w:r>
      <w:r>
        <w:rPr>
          <w:sz w:val="24"/>
          <w:szCs w:val="24"/>
          <w:highlight w:val="green"/>
          <w:lang w:eastAsia="ru-RU"/>
        </w:rPr>
      </w:r>
    </w:p>
    <w:p>
      <w:pPr>
        <w:pStyle w:val="1643"/>
        <w:numPr>
          <w:ilvl w:val="0"/>
          <w:numId w:val="12"/>
        </w:numPr>
        <w:jc w:val="center"/>
        <w:tabs>
          <w:tab w:val="left" w:pos="1075" w:leader="none"/>
        </w:tabs>
        <w:rPr>
          <w:b/>
          <w:sz w:val="24"/>
          <w:szCs w:val="24"/>
        </w:rPr>
      </w:pPr>
      <w:r>
        <w:rPr>
          <w:b/>
          <w:sz w:val="24"/>
          <w:szCs w:val="24"/>
        </w:rPr>
        <w:t xml:space="preserve">Конфиденциальность</w:t>
      </w:r>
      <w:r>
        <w:rPr>
          <w:b/>
          <w:sz w:val="24"/>
          <w:szCs w:val="24"/>
        </w:rPr>
      </w:r>
      <w:r>
        <w:rPr>
          <w:b/>
          <w:sz w:val="24"/>
          <w:szCs w:val="24"/>
        </w:rPr>
      </w:r>
    </w:p>
    <w:p>
      <w:pPr>
        <w:pStyle w:val="1643"/>
        <w:numPr>
          <w:ilvl w:val="1"/>
          <w:numId w:val="12"/>
        </w:numPr>
        <w:ind w:left="0" w:firstLine="709"/>
        <w:jc w:val="both"/>
        <w:rPr>
          <w:sz w:val="24"/>
          <w:szCs w:val="24"/>
        </w:rPr>
      </w:pPr>
      <w:r>
        <w:rPr>
          <w:sz w:val="24"/>
          <w:szCs w:val="24"/>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Договора, в случае, если Сторона, получившая такую информацию, заранее поставлена </w:t>
      </w:r>
      <w:r>
        <w:rPr>
          <w:sz w:val="24"/>
          <w:szCs w:val="24"/>
        </w:rPr>
        <w:br/>
        <w:t xml:space="preserve">в известность, что для </w:t>
      </w:r>
      <w:r>
        <w:rPr>
          <w:sz w:val="24"/>
          <w:szCs w:val="24"/>
        </w:rPr>
        <w:t xml:space="preserve">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r>
        <w:rPr>
          <w:sz w:val="24"/>
          <w:szCs w:val="24"/>
        </w:rPr>
      </w:r>
      <w:r>
        <w:rPr>
          <w:sz w:val="24"/>
          <w:szCs w:val="24"/>
        </w:rPr>
      </w:r>
    </w:p>
    <w:p>
      <w:pPr>
        <w:pStyle w:val="1643"/>
        <w:numPr>
          <w:ilvl w:val="1"/>
          <w:numId w:val="12"/>
        </w:numPr>
        <w:ind w:left="0" w:firstLine="709"/>
        <w:jc w:val="both"/>
        <w:rPr>
          <w:sz w:val="24"/>
          <w:szCs w:val="24"/>
        </w:rPr>
      </w:pPr>
      <w:r>
        <w:rPr>
          <w:sz w:val="24"/>
          <w:szCs w:val="24"/>
        </w:rPr>
        <w:t xml:space="preserve">Стороны имеют право разглашать условия Договора исключительно в случаях, когда такое разглашение однозначно</w:t>
      </w:r>
      <w:r>
        <w:rPr>
          <w:sz w:val="24"/>
          <w:szCs w:val="24"/>
        </w:rPr>
        <w:t xml:space="preserve">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объеме (и ни в коем случае в превышение такого объема), напрямую указ</w:t>
      </w:r>
      <w:r>
        <w:rPr>
          <w:sz w:val="24"/>
          <w:szCs w:val="24"/>
        </w:rPr>
        <w:t xml:space="preserve">анном в соответствующем законе.</w:t>
      </w:r>
      <w:r>
        <w:rPr>
          <w:sz w:val="24"/>
          <w:szCs w:val="24"/>
        </w:rPr>
      </w:r>
      <w:r>
        <w:rPr>
          <w:sz w:val="24"/>
          <w:szCs w:val="24"/>
        </w:rPr>
      </w:r>
    </w:p>
    <w:p>
      <w:pPr>
        <w:pStyle w:val="1643"/>
        <w:numPr>
          <w:ilvl w:val="1"/>
          <w:numId w:val="12"/>
        </w:numPr>
        <w:ind w:left="0" w:firstLine="709"/>
        <w:jc w:val="both"/>
        <w:rPr>
          <w:sz w:val="24"/>
          <w:szCs w:val="24"/>
        </w:rPr>
      </w:pPr>
      <w:r>
        <w:rPr>
          <w:sz w:val="24"/>
          <w:szCs w:val="24"/>
        </w:rPr>
        <w:t xml:space="preserve">Стороны обязуются:</w:t>
      </w:r>
      <w:r>
        <w:rPr>
          <w:sz w:val="24"/>
          <w:szCs w:val="24"/>
        </w:rPr>
      </w:r>
      <w:r>
        <w:rPr>
          <w:sz w:val="24"/>
          <w:szCs w:val="24"/>
        </w:rPr>
      </w:r>
    </w:p>
    <w:p>
      <w:pPr>
        <w:pStyle w:val="1643"/>
        <w:numPr>
          <w:ilvl w:val="2"/>
          <w:numId w:val="12"/>
        </w:numPr>
        <w:ind w:left="0" w:firstLine="709"/>
        <w:jc w:val="both"/>
        <w:rPr>
          <w:sz w:val="24"/>
          <w:szCs w:val="24"/>
        </w:rPr>
      </w:pPr>
      <w:r>
        <w:rPr>
          <w:sz w:val="24"/>
          <w:szCs w:val="24"/>
        </w:rPr>
        <w:t xml:space="preserve">Обеспечить хранение конфиденциальной информации, исключающее доступ </w:t>
      </w:r>
      <w:r>
        <w:rPr>
          <w:sz w:val="24"/>
          <w:szCs w:val="24"/>
        </w:rPr>
        <w:br/>
        <w:t xml:space="preserve">к информации третьих лиц;</w:t>
      </w:r>
      <w:r>
        <w:rPr>
          <w:sz w:val="24"/>
          <w:szCs w:val="24"/>
        </w:rPr>
      </w:r>
      <w:r>
        <w:rPr>
          <w:sz w:val="24"/>
          <w:szCs w:val="24"/>
        </w:rPr>
      </w:r>
    </w:p>
    <w:p>
      <w:pPr>
        <w:pStyle w:val="1643"/>
        <w:numPr>
          <w:ilvl w:val="2"/>
          <w:numId w:val="12"/>
        </w:numPr>
        <w:ind w:left="0" w:firstLine="709"/>
        <w:jc w:val="both"/>
        <w:rPr>
          <w:sz w:val="24"/>
          <w:szCs w:val="24"/>
        </w:rPr>
      </w:pPr>
      <w:r>
        <w:rPr>
          <w:sz w:val="24"/>
          <w:szCs w:val="24"/>
        </w:rPr>
        <w:t xml:space="preserve">Не передавать конфиденциальную информацию третьим лицам как в полном объеме, так и частично.</w:t>
      </w:r>
      <w:r>
        <w:rPr>
          <w:sz w:val="24"/>
          <w:szCs w:val="24"/>
        </w:rPr>
      </w:r>
      <w:r>
        <w:rPr>
          <w:sz w:val="24"/>
          <w:szCs w:val="24"/>
        </w:rPr>
      </w:r>
    </w:p>
    <w:p>
      <w:pPr>
        <w:pStyle w:val="1643"/>
        <w:numPr>
          <w:ilvl w:val="1"/>
          <w:numId w:val="12"/>
        </w:numPr>
        <w:ind w:left="0" w:firstLine="709"/>
        <w:jc w:val="both"/>
        <w:rPr>
          <w:sz w:val="24"/>
          <w:szCs w:val="24"/>
        </w:rPr>
      </w:pPr>
      <w:r>
        <w:rPr>
          <w:sz w:val="24"/>
          <w:szCs w:val="24"/>
        </w:rPr>
        <w:t xml:space="preserve">Предусмотренные н</w:t>
      </w:r>
      <w:r>
        <w:rPr>
          <w:sz w:val="24"/>
          <w:szCs w:val="24"/>
        </w:rPr>
        <w:t xml:space="preserve">астоящим разделом Договора обязательства Сторон </w:t>
      </w:r>
      <w:r>
        <w:rPr>
          <w:sz w:val="24"/>
          <w:szCs w:val="24"/>
        </w:rPr>
        <w:br/>
        <w:t xml:space="preserve">в отношении конфиденциальной информации действуют в течение 5 лет после прекращения действия Договора.</w:t>
      </w:r>
      <w:r>
        <w:rPr>
          <w:sz w:val="24"/>
          <w:szCs w:val="24"/>
        </w:rPr>
      </w:r>
      <w:r>
        <w:rPr>
          <w:sz w:val="24"/>
          <w:szCs w:val="24"/>
        </w:rPr>
      </w:r>
    </w:p>
    <w:p>
      <w:pPr>
        <w:ind w:firstLine="709"/>
        <w:jc w:val="both"/>
        <w:rPr>
          <w:sz w:val="24"/>
          <w:szCs w:val="24"/>
        </w:rPr>
      </w:pPr>
      <w:r>
        <w:rPr>
          <w:sz w:val="24"/>
          <w:szCs w:val="24"/>
        </w:rPr>
        <w:t xml:space="preserve">Заявления для печати или иные публичные заявления любой из Сторон, связанные </w:t>
      </w:r>
      <w:r>
        <w:rPr>
          <w:sz w:val="24"/>
          <w:szCs w:val="24"/>
        </w:rPr>
        <w:br/>
        <w:t xml:space="preserve">с условиями Договора, треб</w:t>
      </w:r>
      <w:r>
        <w:rPr>
          <w:sz w:val="24"/>
          <w:szCs w:val="24"/>
        </w:rPr>
        <w:t xml:space="preserve">уют предварительного письменного согласия другой Стороны.</w:t>
      </w:r>
      <w:r>
        <w:rPr>
          <w:sz w:val="24"/>
          <w:szCs w:val="24"/>
        </w:rPr>
      </w:r>
      <w:r>
        <w:rPr>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w:t>
      </w:r>
      <w:r>
        <w:rPr>
          <w:bCs/>
          <w:sz w:val="24"/>
          <w:szCs w:val="24"/>
        </w:rPr>
        <w:br/>
        <w:t xml:space="preserve">о конфиденциальности (Приложение №11 к Договору)</w:t>
      </w:r>
      <w:r>
        <w:rPr>
          <w:bCs/>
          <w:sz w:val="24"/>
          <w:szCs w:val="24"/>
        </w:rPr>
        <w:t xml:space="preserve">, заключаемого Сторонами по типовой форме, утвержденной в ПАО «Россети Ленэнерго».</w:t>
      </w:r>
      <w:r>
        <w:rPr>
          <w:bCs/>
          <w:sz w:val="24"/>
          <w:szCs w:val="24"/>
        </w:rPr>
      </w:r>
      <w:r>
        <w:rPr>
          <w:bCs/>
          <w:sz w:val="24"/>
          <w:szCs w:val="24"/>
        </w:rPr>
      </w:r>
    </w:p>
    <w:p>
      <w:pPr>
        <w:rPr>
          <w:lang w:eastAsia="ru-RU"/>
        </w:rPr>
      </w:pPr>
      <w:r>
        <w:rPr>
          <w:lang w:eastAsia="ru-RU"/>
        </w:rPr>
      </w:r>
      <w:r>
        <w:rPr>
          <w:lang w:eastAsia="ru-RU"/>
        </w:rPr>
      </w:r>
      <w:r>
        <w:rPr>
          <w:lang w:eastAsia="ru-RU"/>
        </w:rPr>
      </w:r>
    </w:p>
    <w:p>
      <w:pPr>
        <w:jc w:val="center"/>
        <w:widowControl w:val="off"/>
        <w:tabs>
          <w:tab w:val="left" w:pos="5465" w:leader="none"/>
        </w:tabs>
        <w:rPr>
          <w:b/>
          <w:bCs/>
          <w:sz w:val="24"/>
        </w:rPr>
      </w:pPr>
      <w:r>
        <w:rPr>
          <w:b/>
          <w:bCs/>
          <w:sz w:val="24"/>
        </w:rPr>
        <w:t xml:space="preserve">14. Особые условия. Заключительные положения</w:t>
      </w:r>
      <w:r>
        <w:rPr>
          <w:b/>
          <w:bCs/>
          <w:sz w:val="24"/>
        </w:rPr>
      </w:r>
      <w:r>
        <w:rPr>
          <w:b/>
          <w:bCs/>
          <w:sz w:val="24"/>
        </w:rPr>
      </w:r>
    </w:p>
    <w:p>
      <w:pPr>
        <w:ind w:firstLine="720"/>
        <w:jc w:val="both"/>
        <w:shd w:val="clear" w:color="auto" w:fill="ffffff"/>
        <w:rPr>
          <w:sz w:val="24"/>
          <w:szCs w:val="22"/>
        </w:rPr>
      </w:pPr>
      <w:r>
        <w:rPr>
          <w:sz w:val="24"/>
          <w:szCs w:val="22"/>
        </w:rPr>
        <w:t xml:space="preserve">14.1. Договор со всеми его дополнительными соглашениями и приложениями представляет собой единое соглашение между Подрядчиком и</w:t>
      </w:r>
      <w:r>
        <w:rPr>
          <w:sz w:val="24"/>
          <w:szCs w:val="22"/>
        </w:rPr>
        <w:t xml:space="preserve"> Заказчиком в отношении предмета Договора и заменяет собой всю переписку, переговоры и соглашения </w:t>
      </w:r>
      <w:r>
        <w:rPr>
          <w:sz w:val="24"/>
          <w:szCs w:val="22"/>
        </w:rPr>
        <w:br/>
        <w:t xml:space="preserve">(как письменные, так и устные) сторон по этому предмету, имевшие место до дня подписания Договора</w:t>
      </w:r>
      <w:r>
        <w:rPr>
          <w:sz w:val="24"/>
          <w:szCs w:val="22"/>
        </w:rPr>
      </w:r>
      <w:r>
        <w:rPr>
          <w:sz w:val="24"/>
          <w:szCs w:val="22"/>
        </w:rPr>
      </w:r>
    </w:p>
    <w:p>
      <w:pPr>
        <w:ind w:firstLine="720"/>
        <w:jc w:val="both"/>
        <w:shd w:val="clear" w:color="auto" w:fill="ffffff"/>
        <w:rPr>
          <w:sz w:val="24"/>
          <w:szCs w:val="22"/>
        </w:rPr>
      </w:pPr>
      <w:r>
        <w:rPr>
          <w:spacing w:val="-4"/>
          <w:sz w:val="24"/>
          <w:szCs w:val="22"/>
        </w:rPr>
        <w:t xml:space="preserve">14.2. Любая переписка по Договору осуществляется в письменн</w:t>
      </w:r>
      <w:r>
        <w:rPr>
          <w:spacing w:val="-4"/>
          <w:sz w:val="24"/>
          <w:szCs w:val="22"/>
        </w:rPr>
        <w:t xml:space="preserve">ой форме в виде </w:t>
      </w:r>
      <w:r>
        <w:rPr>
          <w:sz w:val="24"/>
          <w:szCs w:val="22"/>
        </w:rPr>
        <w:t xml:space="preserve">факсимильного сообщения, письма по электронной почте, почтового отправления в виде заказного письма получателю по адресу, указанному в Договоре либо курьерской связью. </w:t>
      </w:r>
      <w:r>
        <w:rPr>
          <w:sz w:val="24"/>
          <w:szCs w:val="22"/>
        </w:rPr>
      </w:r>
      <w:r>
        <w:rPr>
          <w:sz w:val="24"/>
          <w:szCs w:val="22"/>
        </w:rPr>
      </w:r>
    </w:p>
    <w:p>
      <w:pPr>
        <w:ind w:firstLine="720"/>
        <w:jc w:val="both"/>
        <w:rPr>
          <w:sz w:val="24"/>
          <w:szCs w:val="22"/>
        </w:rPr>
      </w:pPr>
      <w:r>
        <w:rPr>
          <w:sz w:val="24"/>
          <w:szCs w:val="22"/>
        </w:rPr>
        <w:t xml:space="preserve">При этом электронная переписка, осуществляемая Сторонами в рамках испол</w:t>
      </w:r>
      <w:r>
        <w:rPr>
          <w:sz w:val="24"/>
          <w:szCs w:val="22"/>
        </w:rPr>
        <w:t xml:space="preserve">нения настоящего Договора по электронной почте, адреса которой указаны в реквизитах Договора, будет иметь полную юридическую силу и является письменным доказательством </w:t>
      </w:r>
      <w:r>
        <w:rPr>
          <w:sz w:val="24"/>
          <w:szCs w:val="22"/>
        </w:rPr>
        <w:br/>
        <w:t xml:space="preserve">при разрешении споров в арбитражном суде в соответствии со ст. 75 АПК РФ.</w:t>
      </w:r>
      <w:r>
        <w:rPr>
          <w:sz w:val="24"/>
          <w:szCs w:val="22"/>
        </w:rPr>
      </w:r>
      <w:r>
        <w:rPr>
          <w:sz w:val="24"/>
          <w:szCs w:val="22"/>
        </w:rPr>
      </w:r>
    </w:p>
    <w:p>
      <w:pPr>
        <w:ind w:firstLine="720"/>
        <w:jc w:val="both"/>
        <w:rPr>
          <w:sz w:val="24"/>
          <w:szCs w:val="22"/>
        </w:rPr>
      </w:pPr>
      <w:r>
        <w:rPr>
          <w:sz w:val="24"/>
          <w:szCs w:val="22"/>
        </w:rPr>
        <w:t xml:space="preserve">14.3. Права и</w:t>
      </w:r>
      <w:r>
        <w:rPr>
          <w:sz w:val="24"/>
          <w:szCs w:val="22"/>
        </w:rPr>
        <w:t xml:space="preserve"> обязанности, возникшие из Договора, Стороны не вправе передавать третьим лицам без заключения соответствующего письменного соглашения. </w:t>
      </w:r>
      <w:r>
        <w:rPr>
          <w:sz w:val="24"/>
          <w:szCs w:val="22"/>
        </w:rPr>
      </w:r>
      <w:r>
        <w:rPr>
          <w:sz w:val="24"/>
          <w:szCs w:val="22"/>
        </w:rPr>
      </w:r>
    </w:p>
    <w:p>
      <w:pPr>
        <w:ind w:firstLine="720"/>
        <w:jc w:val="both"/>
        <w:rPr>
          <w:sz w:val="24"/>
          <w:szCs w:val="22"/>
        </w:rPr>
      </w:pPr>
      <w:r>
        <w:rPr>
          <w:sz w:val="24"/>
          <w:szCs w:val="22"/>
        </w:rPr>
        <w:t xml:space="preserve">14.4. Риск случайной гибели или случайного повреждения Результата выполненных работ до его приемки Заказчиком несет Под</w:t>
      </w:r>
      <w:r>
        <w:rPr>
          <w:sz w:val="24"/>
          <w:szCs w:val="22"/>
        </w:rPr>
        <w:t xml:space="preserve">рядчик. </w:t>
      </w:r>
      <w:r>
        <w:rPr>
          <w:sz w:val="24"/>
          <w:szCs w:val="22"/>
        </w:rPr>
      </w:r>
      <w:r>
        <w:rPr>
          <w:sz w:val="24"/>
          <w:szCs w:val="22"/>
        </w:rPr>
      </w:r>
    </w:p>
    <w:p>
      <w:pPr>
        <w:ind w:firstLine="720"/>
        <w:jc w:val="both"/>
        <w:rPr>
          <w:sz w:val="24"/>
          <w:szCs w:val="22"/>
        </w:rPr>
      </w:pPr>
      <w:r>
        <w:rPr>
          <w:sz w:val="24"/>
          <w:szCs w:val="22"/>
        </w:rPr>
        <w:t xml:space="preserve">14.5. Стороны обязаны уведомить друг друга об изменении реквизитов, указанных </w:t>
      </w:r>
      <w:r>
        <w:rPr>
          <w:sz w:val="24"/>
          <w:szCs w:val="22"/>
        </w:rPr>
        <w:br/>
        <w:t xml:space="preserve">в  Договоре не позднее 5 (пяти) календарных дней с момента изменений. Сторона, нарушившая данное обязательство обязана возместить в полном объеме другой Стороне убытки,</w:t>
      </w:r>
      <w:r>
        <w:rPr>
          <w:sz w:val="24"/>
          <w:szCs w:val="22"/>
        </w:rPr>
        <w:t xml:space="preserve"> связанные с его неисполнением при предъявлении другой Стороной соответствующей претензии. </w:t>
      </w:r>
      <w:r>
        <w:rPr>
          <w:sz w:val="24"/>
          <w:szCs w:val="22"/>
        </w:rPr>
      </w:r>
      <w:r>
        <w:rPr>
          <w:sz w:val="24"/>
          <w:szCs w:val="22"/>
        </w:rPr>
      </w:r>
    </w:p>
    <w:p>
      <w:pPr>
        <w:ind w:firstLine="720"/>
        <w:jc w:val="both"/>
        <w:rPr>
          <w:sz w:val="24"/>
          <w:szCs w:val="22"/>
        </w:rPr>
      </w:pPr>
      <w:r>
        <w:rPr>
          <w:sz w:val="24"/>
          <w:szCs w:val="22"/>
        </w:rPr>
        <w:t xml:space="preserve">14.6. Договор составлен на русском языке в 2 (двух) экземплярах, имеющих равную юридическую силу, по одному для каждой из Сторон.</w:t>
      </w:r>
      <w:r>
        <w:rPr>
          <w:sz w:val="24"/>
          <w:szCs w:val="22"/>
        </w:rPr>
      </w:r>
      <w:r>
        <w:rPr>
          <w:sz w:val="24"/>
          <w:szCs w:val="22"/>
        </w:rPr>
      </w:r>
    </w:p>
    <w:p>
      <w:pPr>
        <w:pStyle w:val="1633"/>
        <w:ind w:firstLine="720"/>
        <w:jc w:val="both"/>
        <w:rPr>
          <w:b w:val="0"/>
          <w:bCs w:val="0"/>
          <w:sz w:val="24"/>
          <w:szCs w:val="22"/>
        </w:rPr>
      </w:pPr>
      <w:r>
        <w:rPr>
          <w:b w:val="0"/>
          <w:bCs w:val="0"/>
          <w:sz w:val="24"/>
          <w:szCs w:val="22"/>
        </w:rPr>
        <w:t xml:space="preserve">14.7. При заключении, исполнении и</w:t>
      </w:r>
      <w:r>
        <w:rPr>
          <w:b w:val="0"/>
          <w:bCs w:val="0"/>
          <w:sz w:val="24"/>
          <w:szCs w:val="22"/>
        </w:rPr>
        <w:t xml:space="preserve"> расторжении Договора Стороны могут использовать документооборот с применением электронной подписи в соответствии </w:t>
      </w:r>
      <w:r>
        <w:rPr>
          <w:b w:val="0"/>
          <w:bCs w:val="0"/>
          <w:sz w:val="24"/>
          <w:szCs w:val="22"/>
        </w:rPr>
        <w:br/>
        <w:t xml:space="preserve">с законодательством Российской Федерации.</w:t>
      </w:r>
      <w:r>
        <w:rPr>
          <w:b w:val="0"/>
          <w:bCs w:val="0"/>
          <w:sz w:val="24"/>
          <w:szCs w:val="22"/>
        </w:rPr>
      </w:r>
      <w:r>
        <w:rPr>
          <w:b w:val="0"/>
          <w:bCs w:val="0"/>
          <w:sz w:val="24"/>
          <w:szCs w:val="22"/>
        </w:rPr>
      </w:r>
    </w:p>
    <w:p>
      <w:pPr>
        <w:pStyle w:val="1633"/>
        <w:ind w:firstLine="720"/>
        <w:jc w:val="both"/>
        <w:rPr>
          <w:b w:val="0"/>
          <w:bCs w:val="0"/>
          <w:sz w:val="24"/>
          <w:szCs w:val="22"/>
        </w:rPr>
      </w:pPr>
      <w:r>
        <w:rPr>
          <w:b w:val="0"/>
          <w:bCs w:val="0"/>
          <w:sz w:val="24"/>
          <w:szCs w:val="22"/>
        </w:rPr>
        <w:t xml:space="preserve">14.8. Вопросы, не урегулированные Договором, регламентируются нормами законодательства Российской Ф</w:t>
      </w:r>
      <w:r>
        <w:rPr>
          <w:b w:val="0"/>
          <w:bCs w:val="0"/>
          <w:sz w:val="24"/>
          <w:szCs w:val="22"/>
        </w:rPr>
        <w:t xml:space="preserve">едерации.</w:t>
      </w:r>
      <w:r>
        <w:rPr>
          <w:b w:val="0"/>
          <w:bCs w:val="0"/>
          <w:sz w:val="24"/>
          <w:szCs w:val="22"/>
        </w:rPr>
      </w:r>
      <w:r>
        <w:rPr>
          <w:b w:val="0"/>
          <w:bCs w:val="0"/>
          <w:sz w:val="24"/>
          <w:szCs w:val="22"/>
        </w:rPr>
      </w:r>
    </w:p>
    <w:p>
      <w:pPr>
        <w:ind w:firstLine="709"/>
        <w:jc w:val="both"/>
        <w:rPr>
          <w:sz w:val="24"/>
          <w:szCs w:val="22"/>
        </w:rPr>
      </w:pPr>
      <w:r>
        <w:rPr>
          <w:sz w:val="24"/>
          <w:szCs w:val="22"/>
        </w:rPr>
        <w:t xml:space="preserve">14.9.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Договор толкуется в соответствии с нормами этого языка.</w:t>
      </w:r>
      <w:r>
        <w:rPr>
          <w:sz w:val="24"/>
          <w:szCs w:val="22"/>
        </w:rPr>
      </w:r>
      <w:r>
        <w:rPr>
          <w:sz w:val="24"/>
          <w:szCs w:val="22"/>
        </w:rPr>
      </w:r>
    </w:p>
    <w:p>
      <w:pPr>
        <w:ind w:firstLine="709"/>
        <w:jc w:val="both"/>
        <w:rPr>
          <w:sz w:val="24"/>
          <w:szCs w:val="22"/>
        </w:rPr>
      </w:pPr>
      <w:r>
        <w:rPr>
          <w:sz w:val="24"/>
          <w:szCs w:val="22"/>
        </w:rPr>
        <w:t xml:space="preserve">14.10. </w:t>
      </w:r>
      <w:r>
        <w:rPr>
          <w:sz w:val="24"/>
          <w:szCs w:val="22"/>
        </w:rPr>
        <w:t xml:space="preserve">Договор в соответствии со ст. 431 ГК РФ подлежит толкованию с учетом буквального значения содержащихся в нем слов и выражений.</w:t>
      </w:r>
      <w:r>
        <w:rPr>
          <w:sz w:val="24"/>
          <w:szCs w:val="22"/>
        </w:rPr>
      </w:r>
      <w:r>
        <w:rPr>
          <w:sz w:val="24"/>
          <w:szCs w:val="22"/>
        </w:rPr>
      </w:r>
    </w:p>
    <w:p>
      <w:pPr>
        <w:ind w:firstLine="720"/>
        <w:jc w:val="both"/>
        <w:rPr>
          <w:sz w:val="24"/>
          <w:szCs w:val="22"/>
        </w:rPr>
      </w:pPr>
      <w:r>
        <w:rPr>
          <w:sz w:val="24"/>
          <w:szCs w:val="22"/>
        </w:rPr>
        <w:t xml:space="preserve">14.11. Все указанные в Договоре приложения являются его неотъемлемой частью.</w:t>
      </w:r>
      <w:r>
        <w:rPr>
          <w:sz w:val="24"/>
          <w:szCs w:val="22"/>
        </w:rPr>
      </w:r>
      <w:r>
        <w:rPr>
          <w:sz w:val="24"/>
          <w:szCs w:val="22"/>
        </w:rPr>
      </w:r>
    </w:p>
    <w:p>
      <w:pPr>
        <w:pStyle w:val="1633"/>
        <w:ind w:firstLine="720"/>
        <w:jc w:val="both"/>
        <w:rPr>
          <w:b w:val="0"/>
          <w:bCs w:val="0"/>
          <w:sz w:val="24"/>
          <w:szCs w:val="22"/>
        </w:rPr>
      </w:pPr>
      <w:r>
        <w:rPr>
          <w:b w:val="0"/>
          <w:bCs w:val="0"/>
          <w:sz w:val="24"/>
          <w:szCs w:val="22"/>
        </w:rPr>
        <w:t xml:space="preserve">Любые изменения, дополнения и приложения к настоящем</w:t>
      </w:r>
      <w:r>
        <w:rPr>
          <w:b w:val="0"/>
          <w:bCs w:val="0"/>
          <w:sz w:val="24"/>
          <w:szCs w:val="22"/>
        </w:rPr>
        <w:t xml:space="preserve">у Договору действительны при условии, если они совершены в письменной форме и подписаны уполномоченными представителями обеих Сторон.</w:t>
      </w:r>
      <w:r>
        <w:rPr>
          <w:b w:val="0"/>
          <w:bCs w:val="0"/>
          <w:sz w:val="24"/>
          <w:szCs w:val="22"/>
        </w:rPr>
      </w:r>
      <w:r>
        <w:rPr>
          <w:b w:val="0"/>
          <w:bCs w:val="0"/>
          <w:sz w:val="24"/>
          <w:szCs w:val="22"/>
        </w:rPr>
      </w:r>
    </w:p>
    <w:p>
      <w:pPr>
        <w:rPr>
          <w:b/>
          <w:sz w:val="24"/>
          <w:szCs w:val="24"/>
          <w:lang w:eastAsia="ru-RU"/>
        </w:rPr>
      </w:pPr>
      <w:r>
        <w:rPr>
          <w:b/>
          <w:sz w:val="24"/>
          <w:szCs w:val="24"/>
          <w:lang w:eastAsia="ru-RU"/>
        </w:rPr>
      </w:r>
      <w:r>
        <w:rPr>
          <w:b/>
          <w:sz w:val="24"/>
          <w:szCs w:val="24"/>
          <w:lang w:eastAsia="ru-RU"/>
        </w:rPr>
      </w:r>
      <w:r>
        <w:rPr>
          <w:b/>
          <w:sz w:val="24"/>
          <w:szCs w:val="24"/>
          <w:lang w:eastAsia="ru-RU"/>
        </w:rPr>
      </w:r>
    </w:p>
    <w:p>
      <w:pPr>
        <w:jc w:val="center"/>
        <w:shd w:val="clear" w:color="auto" w:fill="ffffff"/>
        <w:rPr>
          <w:b/>
          <w:sz w:val="24"/>
          <w:szCs w:val="24"/>
          <w:lang w:eastAsia="ru-RU"/>
        </w:rPr>
      </w:pPr>
      <w:r>
        <w:rPr>
          <w:rFonts w:eastAsia="Calibri"/>
          <w:b/>
          <w:sz w:val="24"/>
          <w:szCs w:val="24"/>
        </w:rPr>
        <w:t xml:space="preserve">15. Антикоррупционная оговорка.</w:t>
      </w:r>
      <w:r>
        <w:rPr>
          <w:b/>
          <w:sz w:val="24"/>
          <w:szCs w:val="24"/>
          <w:vertAlign w:val="superscript"/>
          <w:lang w:eastAsia="ru-RU"/>
        </w:rPr>
        <w:t xml:space="preserve"> </w:t>
      </w:r>
      <w:r>
        <w:rPr>
          <w:b/>
          <w:vertAlign w:val="superscript"/>
          <w:lang w:eastAsia="ru-RU"/>
        </w:rPr>
        <w:footnoteReference w:id="30"/>
      </w:r>
      <w:r>
        <w:rPr>
          <w:b/>
          <w:sz w:val="24"/>
          <w:szCs w:val="24"/>
          <w:lang w:eastAsia="ru-RU"/>
        </w:rPr>
        <w:t xml:space="preserve">.</w:t>
      </w:r>
      <w:r>
        <w:rPr>
          <w:b/>
          <w:sz w:val="24"/>
          <w:szCs w:val="24"/>
          <w:lang w:eastAsia="ru-RU"/>
        </w:rPr>
      </w:r>
      <w:r>
        <w:rPr>
          <w:b/>
          <w:sz w:val="24"/>
          <w:szCs w:val="24"/>
          <w:lang w:eastAsia="ru-RU"/>
        </w:rPr>
      </w:r>
    </w:p>
    <w:p>
      <w:pPr>
        <w:shd w:val="clear" w:color="auto" w:fill="ffffff"/>
        <w:rPr>
          <w:b/>
          <w:bCs/>
          <w:sz w:val="24"/>
          <w:szCs w:val="24"/>
        </w:rPr>
      </w:pPr>
      <w:r>
        <w:rPr>
          <w:sz w:val="24"/>
          <w:szCs w:val="24"/>
        </w:rPr>
        <w:t xml:space="preserve">(Вариант 1)</w:t>
      </w:r>
      <w:r>
        <w:rPr>
          <w:sz w:val="24"/>
          <w:szCs w:val="24"/>
          <w:vertAlign w:val="superscript"/>
        </w:rPr>
        <w:footnoteReference w:id="31"/>
      </w:r>
      <w:r>
        <w:rPr>
          <w:b/>
          <w:bCs/>
          <w:sz w:val="24"/>
          <w:szCs w:val="24"/>
        </w:rPr>
      </w:r>
      <w:r>
        <w:rPr>
          <w:b/>
          <w:bCs/>
          <w:sz w:val="24"/>
          <w:szCs w:val="24"/>
        </w:rPr>
      </w:r>
    </w:p>
    <w:p>
      <w:pPr>
        <w:pStyle w:val="1643"/>
        <w:numPr>
          <w:ilvl w:val="1"/>
          <w:numId w:val="15"/>
        </w:numPr>
        <w:ind w:left="0" w:firstLine="927"/>
        <w:jc w:val="both"/>
        <w:rPr>
          <w:rFonts w:eastAsia="Calibri"/>
          <w:sz w:val="24"/>
          <w:szCs w:val="24"/>
        </w:rPr>
      </w:pPr>
      <w:r>
        <w:rPr>
          <w:rFonts w:eastAsia="Calibri"/>
          <w:sz w:val="24"/>
          <w:szCs w:val="24"/>
        </w:rPr>
        <w:t xml:space="preserve">Подрядчик известно о том, что ПАО «Россети Л</w:t>
      </w:r>
      <w:r>
        <w:rPr>
          <w:rFonts w:eastAsia="Calibri"/>
          <w:sz w:val="24"/>
          <w:szCs w:val="24"/>
        </w:rPr>
        <w:t xml:space="preserve">енэнерго»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01.06.2015 № 20</w:t>
      </w:r>
      <w:r>
        <w:rPr>
          <w:rFonts w:eastAsia="Calibri"/>
          <w:sz w:val="24"/>
          <w:szCs w:val="24"/>
        </w:rPr>
        <w:t xml:space="preserve">23),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w:t>
      </w:r>
      <w:r>
        <w:rPr>
          <w:rFonts w:eastAsia="Calibri"/>
          <w:sz w:val="24"/>
          <w:szCs w:val="24"/>
        </w:rPr>
        <w:t xml:space="preserve">еса.</w:t>
      </w:r>
      <w:r>
        <w:rPr>
          <w:rFonts w:eastAsia="Calibri"/>
          <w:sz w:val="24"/>
          <w:szCs w:val="24"/>
        </w:rPr>
      </w:r>
      <w:r>
        <w:rPr>
          <w:rFonts w:eastAsia="Calibri"/>
          <w:sz w:val="24"/>
          <w:szCs w:val="24"/>
        </w:rPr>
      </w:r>
    </w:p>
    <w:p>
      <w:pPr>
        <w:pStyle w:val="1643"/>
        <w:numPr>
          <w:ilvl w:val="1"/>
          <w:numId w:val="15"/>
        </w:numPr>
        <w:ind w:left="0" w:firstLine="927"/>
        <w:jc w:val="both"/>
        <w:rPr>
          <w:rFonts w:eastAsia="Calibri"/>
          <w:sz w:val="24"/>
          <w:szCs w:val="24"/>
        </w:rPr>
      </w:pPr>
      <w:r>
        <w:rPr>
          <w:rFonts w:eastAsia="Calibri"/>
          <w:sz w:val="24"/>
          <w:szCs w:val="24"/>
        </w:rPr>
        <w:t xml:space="preserve">Подрядчик настоящим подтверждает, что он ознакомился с Антикоррупционной хартией российского бизнеса и Антикоррупционной политикой ПАО «Россети Ленэнерго» (представленной в разделе «Антикоррупционная политика» на официальном сайте ПАО «Россети Ленэнер</w:t>
      </w:r>
      <w:r>
        <w:rPr>
          <w:rFonts w:eastAsia="Calibri"/>
          <w:sz w:val="24"/>
          <w:szCs w:val="24"/>
        </w:rPr>
        <w:t xml:space="preserve">го» по адресу: https://rosseti-lenenergo.ru/about/corruption/), полностью принимает положения Антикоррупционной политики ПАО «Россети Ленэнерго» и обязуется обеспечивать соблюдение ее требований как со своей стороны, так и со стороны аффилированных с ним ф</w:t>
      </w:r>
      <w:r>
        <w:rPr>
          <w:rFonts w:eastAsia="Calibri"/>
          <w:sz w:val="24"/>
          <w:szCs w:val="24"/>
        </w:rPr>
        <w:t xml:space="preserve">изических и юридических лиц, действующих по настоящему Договору, включая собственников, должностных лиц, работников и/или посредников.</w:t>
      </w:r>
      <w:r>
        <w:rPr>
          <w:rFonts w:eastAsia="Calibri"/>
          <w:sz w:val="24"/>
          <w:szCs w:val="24"/>
        </w:rPr>
      </w:r>
      <w:r>
        <w:rPr>
          <w:rFonts w:eastAsia="Calibri"/>
          <w:sz w:val="24"/>
          <w:szCs w:val="24"/>
        </w:rPr>
      </w:r>
    </w:p>
    <w:p>
      <w:pPr>
        <w:pStyle w:val="1643"/>
        <w:numPr>
          <w:ilvl w:val="1"/>
          <w:numId w:val="15"/>
        </w:numPr>
        <w:ind w:left="0" w:firstLine="927"/>
        <w:jc w:val="both"/>
        <w:rPr>
          <w:rFonts w:eastAsia="Calibri"/>
          <w:sz w:val="24"/>
          <w:szCs w:val="24"/>
        </w:rPr>
      </w:pPr>
      <w:r>
        <w:rPr>
          <w:rFonts w:eastAsia="Calibri"/>
          <w:sz w:val="24"/>
          <w:szCs w:val="24"/>
        </w:rPr>
        <w:t xml:space="preserve">При исполнении своих обязательств по настоящему Договору Стороны, </w:t>
      </w:r>
      <w:r>
        <w:rPr>
          <w:rFonts w:eastAsia="Calibri"/>
          <w:sz w:val="24"/>
          <w:szCs w:val="24"/>
        </w:rPr>
        <w:br/>
        <w:t xml:space="preserve">их аффилированные лица, работники или посредники не вы</w:t>
      </w:r>
      <w:r>
        <w:rPr>
          <w:rFonts w:eastAsia="Calibri"/>
          <w:sz w:val="24"/>
          <w:szCs w:val="24"/>
        </w:rPr>
        <w:t xml:space="preserve">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w:t>
      </w:r>
      <w:r>
        <w:rPr>
          <w:rFonts w:eastAsia="Calibri"/>
          <w:sz w:val="24"/>
          <w:szCs w:val="24"/>
        </w:rPr>
        <w:t xml:space="preserve">ые неправомерные цели.</w:t>
      </w:r>
      <w:r>
        <w:rPr>
          <w:rFonts w:eastAsia="Calibri"/>
          <w:sz w:val="24"/>
          <w:szCs w:val="24"/>
        </w:rPr>
      </w:r>
      <w:r>
        <w:rPr>
          <w:rFonts w:eastAsia="Calibri"/>
          <w:sz w:val="24"/>
          <w:szCs w:val="24"/>
        </w:rPr>
      </w:r>
    </w:p>
    <w:p>
      <w:pPr>
        <w:ind w:firstLine="851"/>
        <w:jc w:val="both"/>
        <w:rPr>
          <w:rFonts w:eastAsia="Calibri"/>
          <w:sz w:val="24"/>
          <w:szCs w:val="24"/>
        </w:rPr>
      </w:pPr>
      <w:r>
        <w:rPr>
          <w:rFonts w:eastAsia="Calibri"/>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w:t>
      </w:r>
      <w:r>
        <w:rPr>
          <w:rFonts w:eastAsia="Calibri"/>
          <w:sz w:val="24"/>
          <w:szCs w:val="24"/>
        </w:rPr>
        <w:br/>
        <w:t xml:space="preserve">в их адрес работ (услуг) и другими, не поименованными здесь способа</w:t>
      </w:r>
      <w:r>
        <w:rPr>
          <w:rFonts w:eastAsia="Calibri"/>
          <w:sz w:val="24"/>
          <w:szCs w:val="24"/>
        </w:rPr>
        <w:t xml:space="preserve">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r>
        <w:rPr>
          <w:rFonts w:eastAsia="Calibri"/>
          <w:sz w:val="24"/>
          <w:szCs w:val="24"/>
        </w:rPr>
      </w:r>
      <w:r>
        <w:rPr>
          <w:rFonts w:eastAsia="Calibri"/>
          <w:sz w:val="24"/>
          <w:szCs w:val="24"/>
        </w:rPr>
      </w:r>
    </w:p>
    <w:p>
      <w:pPr>
        <w:pStyle w:val="1643"/>
        <w:numPr>
          <w:ilvl w:val="1"/>
          <w:numId w:val="15"/>
        </w:numPr>
        <w:ind w:left="0" w:firstLine="927"/>
        <w:jc w:val="both"/>
        <w:rPr>
          <w:rFonts w:eastAsia="Calibri"/>
          <w:sz w:val="24"/>
          <w:szCs w:val="24"/>
        </w:rPr>
      </w:pPr>
      <w:r>
        <w:rPr>
          <w:rFonts w:eastAsia="Calibri"/>
          <w:sz w:val="24"/>
          <w:szCs w:val="24"/>
        </w:rPr>
        <w:t xml:space="preserve">В случае возникновения у одной из Сторон подозрений, что произошло </w:t>
      </w:r>
      <w:r>
        <w:rPr>
          <w:rFonts w:eastAsia="Calibri"/>
          <w:sz w:val="24"/>
          <w:szCs w:val="24"/>
        </w:rPr>
        <w:br/>
        <w:t xml:space="preserve">или может произойти нарушение каких-либо положений пунктов 15.1 – 15.3 Антикоррупционной оговорки, указанная Сторона обязуется уведомить другую Сторону </w:t>
      </w:r>
      <w:r>
        <w:rPr>
          <w:rFonts w:eastAsia="Calibri"/>
          <w:sz w:val="24"/>
          <w:szCs w:val="24"/>
        </w:rPr>
        <w:br/>
        <w:t xml:space="preserve">в письменной форме. После письменного уведомления Сторона имеет право приостановить исполнение Договор</w:t>
      </w:r>
      <w:r>
        <w:rPr>
          <w:rFonts w:eastAsia="Calibri"/>
          <w:sz w:val="24"/>
          <w:szCs w:val="24"/>
        </w:rPr>
        <w:t xml:space="preserve">а до получения подтверждения, что нарушения не произошло </w:t>
      </w:r>
      <w:r>
        <w:rPr>
          <w:rFonts w:eastAsia="Calibri"/>
          <w:sz w:val="24"/>
          <w:szCs w:val="24"/>
        </w:rPr>
        <w:br/>
        <w:t xml:space="preserve">или не произойдет. Это подтверждение должно быть направлено в течение десяти рабочих дней с даты направления письменного уведомления.</w:t>
      </w:r>
      <w:r>
        <w:rPr>
          <w:rFonts w:eastAsia="Calibri"/>
          <w:sz w:val="24"/>
          <w:szCs w:val="24"/>
        </w:rPr>
      </w:r>
      <w:r>
        <w:rPr>
          <w:rFonts w:eastAsia="Calibri"/>
          <w:sz w:val="24"/>
          <w:szCs w:val="24"/>
        </w:rPr>
      </w:r>
    </w:p>
    <w:p>
      <w:pPr>
        <w:ind w:firstLine="851"/>
        <w:jc w:val="both"/>
        <w:rPr>
          <w:rFonts w:eastAsia="Calibri"/>
          <w:sz w:val="24"/>
          <w:szCs w:val="24"/>
        </w:rPr>
      </w:pPr>
      <w:r>
        <w:rPr>
          <w:rFonts w:eastAsia="Calibri"/>
          <w:sz w:val="24"/>
          <w:szCs w:val="24"/>
        </w:rPr>
        <w:t xml:space="preserve">В письменном уведомлении Сторона обязана сослаться на факты и/ил</w:t>
      </w:r>
      <w:r>
        <w:rPr>
          <w:rFonts w:eastAsia="Calibri"/>
          <w:sz w:val="24"/>
          <w:szCs w:val="24"/>
        </w:rPr>
        <w:t xml:space="preserve">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15.1, 15.2 Антикоррупционной оговорки любой из Сторон, аффилированными лицами, работниками </w:t>
      </w:r>
      <w:r>
        <w:rPr>
          <w:rFonts w:eastAsia="Calibri"/>
          <w:sz w:val="24"/>
          <w:szCs w:val="24"/>
        </w:rPr>
        <w:br/>
        <w:t xml:space="preserve">или </w:t>
      </w:r>
      <w:r>
        <w:rPr>
          <w:rFonts w:eastAsia="Calibri"/>
          <w:sz w:val="24"/>
          <w:szCs w:val="24"/>
        </w:rPr>
        <w:t xml:space="preserve">посредниками.</w:t>
      </w:r>
      <w:r>
        <w:rPr>
          <w:rFonts w:eastAsia="Calibri"/>
          <w:sz w:val="24"/>
          <w:szCs w:val="24"/>
        </w:rPr>
      </w:r>
      <w:r>
        <w:rPr>
          <w:rFonts w:eastAsia="Calibri"/>
          <w:sz w:val="24"/>
          <w:szCs w:val="24"/>
        </w:rPr>
      </w:r>
    </w:p>
    <w:p>
      <w:pPr>
        <w:pStyle w:val="1643"/>
        <w:numPr>
          <w:ilvl w:val="1"/>
          <w:numId w:val="15"/>
        </w:numPr>
        <w:ind w:left="0" w:firstLine="927"/>
        <w:jc w:val="both"/>
        <w:rPr>
          <w:color w:val="000000"/>
          <w:sz w:val="24"/>
          <w:szCs w:val="24"/>
          <w:lang w:eastAsia="ru-RU"/>
        </w:rPr>
      </w:pPr>
      <w:r>
        <w:rPr>
          <w:rFonts w:eastAsia="Calibri"/>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15.1, 15.2 Антикоррупционной оговорки, и обязательств воздерживаться от запрещенных в пункте 15.3 Антикоррупционной </w:t>
      </w:r>
      <w:r>
        <w:rPr>
          <w:rFonts w:eastAsia="Calibri"/>
          <w:sz w:val="24"/>
          <w:szCs w:val="24"/>
        </w:rPr>
        <w:t xml:space="preserve">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w:t>
      </w:r>
      <w:r>
        <w:rPr>
          <w:rFonts w:eastAsia="Calibri"/>
          <w:sz w:val="24"/>
          <w:szCs w:val="24"/>
        </w:rPr>
        <w:t xml:space="preserve"> уведомление о расторжении. Сторона, по чьей инициативе был расторгнут Договор, </w:t>
      </w:r>
      <w:r>
        <w:rPr>
          <w:rFonts w:eastAsia="Calibri"/>
          <w:sz w:val="24"/>
          <w:szCs w:val="24"/>
        </w:rPr>
        <w:br/>
        <w:t xml:space="preserve">в соответствии с положениями настоящего пункта, вправе требовать возмещения реального ущерба, возникшего в результате такого расторжения.</w:t>
      </w:r>
      <w:r>
        <w:rPr>
          <w:color w:val="000000"/>
          <w:sz w:val="24"/>
          <w:szCs w:val="24"/>
          <w:lang w:eastAsia="ru-RU"/>
        </w:rPr>
      </w:r>
      <w:r>
        <w:rPr>
          <w:color w:val="000000"/>
          <w:sz w:val="24"/>
          <w:szCs w:val="24"/>
          <w:lang w:eastAsia="ru-RU"/>
        </w:rPr>
      </w:r>
    </w:p>
    <w:p>
      <w:pPr>
        <w:pStyle w:val="1643"/>
        <w:ind w:left="927"/>
        <w:jc w:val="both"/>
        <w:rPr>
          <w:rFonts w:eastAsia="Calibri"/>
          <w:sz w:val="24"/>
          <w:szCs w:val="24"/>
        </w:rPr>
      </w:pPr>
      <w:r>
        <w:rPr>
          <w:rFonts w:eastAsia="Calibri"/>
          <w:sz w:val="24"/>
          <w:szCs w:val="24"/>
        </w:rPr>
      </w:r>
      <w:r>
        <w:rPr>
          <w:rFonts w:eastAsia="Calibri"/>
          <w:sz w:val="24"/>
          <w:szCs w:val="24"/>
        </w:rPr>
      </w:r>
      <w:r>
        <w:rPr>
          <w:rFonts w:eastAsia="Calibri"/>
          <w:sz w:val="24"/>
          <w:szCs w:val="24"/>
        </w:rPr>
      </w:r>
    </w:p>
    <w:p>
      <w:pPr>
        <w:ind w:firstLine="709"/>
        <w:jc w:val="both"/>
        <w:rPr>
          <w:sz w:val="24"/>
          <w:szCs w:val="24"/>
        </w:rPr>
      </w:pPr>
      <w:r>
        <w:rPr>
          <w:sz w:val="24"/>
          <w:szCs w:val="24"/>
        </w:rPr>
        <w:t xml:space="preserve">(Вариант 2)</w:t>
      </w:r>
      <w:r>
        <w:rPr>
          <w:sz w:val="24"/>
          <w:szCs w:val="24"/>
          <w:vertAlign w:val="superscript"/>
        </w:rPr>
        <w:footnoteReference w:id="32"/>
      </w:r>
      <w:r>
        <w:rPr>
          <w:sz w:val="24"/>
          <w:szCs w:val="24"/>
        </w:rPr>
        <w:t xml:space="preserve"> 15.1. Сторонам известно</w:t>
      </w:r>
      <w:r>
        <w:rPr>
          <w:sz w:val="24"/>
          <w:szCs w:val="24"/>
        </w:rPr>
        <w:t xml:space="preserve">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01.06.201</w:t>
      </w:r>
      <w:r>
        <w:rPr>
          <w:sz w:val="24"/>
          <w:szCs w:val="24"/>
        </w:rPr>
        <w:t xml:space="preserve">5 № 2023),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w:t>
      </w:r>
      <w:r>
        <w:rPr>
          <w:sz w:val="24"/>
          <w:szCs w:val="24"/>
        </w:rPr>
        <w:t xml:space="preserve">ают антикоррупционные стандарты ведения бизнеса.</w:t>
      </w:r>
      <w:r>
        <w:rPr>
          <w:sz w:val="24"/>
          <w:szCs w:val="24"/>
        </w:rPr>
      </w:r>
      <w:r>
        <w:rPr>
          <w:sz w:val="24"/>
          <w:szCs w:val="24"/>
        </w:rPr>
      </w:r>
    </w:p>
    <w:p>
      <w:pPr>
        <w:ind w:firstLine="709"/>
        <w:jc w:val="both"/>
        <w:rPr>
          <w:sz w:val="24"/>
          <w:szCs w:val="24"/>
        </w:rPr>
      </w:pPr>
      <w:r>
        <w:rPr>
          <w:sz w:val="24"/>
          <w:szCs w:val="24"/>
        </w:rPr>
        <w:t xml:space="preserve">15.2. Стороны настоящим подтверждают, что они ознакомились с Антикоррупционной хартией российского бизнеса и Антикоррупционной политикой ПАО «Россети Ленэнерго» (представленной в разделе «Антикоррупционная п</w:t>
      </w:r>
      <w:r>
        <w:rPr>
          <w:sz w:val="24"/>
          <w:szCs w:val="24"/>
        </w:rPr>
        <w:t xml:space="preserve">олитика» на официальном сайте ПАО «Россети Ленэнерго» по адресу: https://rosseti-lenenergo.ru/about/corruption/), полностью принимают положения Антикоррупционной политики ПАО «Россети Ленэнерго»  и обязуются обеспечивать соблюдение ее требований как со сво</w:t>
      </w:r>
      <w:r>
        <w:rPr>
          <w:sz w:val="24"/>
          <w:szCs w:val="24"/>
        </w:rPr>
        <w:t xml:space="preserve">ей стороны, так и со стороны аффилированных с ними физических </w:t>
      </w:r>
      <w:r>
        <w:rPr>
          <w:sz w:val="24"/>
          <w:szCs w:val="24"/>
        </w:rPr>
        <w:br/>
        <w:t xml:space="preserve">и юридических лиц, действующих по настоящему Договору, включая собственников, должностных лиц, работников и/или посредников.</w:t>
      </w:r>
      <w:r>
        <w:rPr>
          <w:sz w:val="24"/>
          <w:szCs w:val="24"/>
        </w:rPr>
      </w:r>
      <w:r>
        <w:rPr>
          <w:sz w:val="24"/>
          <w:szCs w:val="24"/>
        </w:rPr>
      </w:r>
    </w:p>
    <w:p>
      <w:pPr>
        <w:ind w:firstLine="709"/>
        <w:jc w:val="both"/>
        <w:spacing w:line="276" w:lineRule="auto"/>
        <w:tabs>
          <w:tab w:val="left" w:pos="1276" w:leader="none"/>
        </w:tabs>
        <w:rPr>
          <w:sz w:val="24"/>
          <w:szCs w:val="24"/>
        </w:rPr>
      </w:pPr>
      <w:r>
        <w:rPr>
          <w:sz w:val="24"/>
          <w:szCs w:val="24"/>
        </w:rPr>
        <w:t xml:space="preserve">15.3. При исполнении своих обязательств по настоящему Договору Сторо</w:t>
      </w:r>
      <w:r>
        <w:rPr>
          <w:sz w:val="24"/>
          <w:szCs w:val="24"/>
        </w:rPr>
        <w:t xml:space="preserve">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w:t>
      </w:r>
      <w:r>
        <w:rPr>
          <w:sz w:val="24"/>
          <w:szCs w:val="24"/>
        </w:rPr>
        <w:t xml:space="preserve">учить какие-либо неправомерные преимущества или достичь иных неправомерных целей.</w:t>
      </w:r>
      <w:r>
        <w:rPr>
          <w:sz w:val="24"/>
          <w:szCs w:val="24"/>
        </w:rPr>
      </w:r>
      <w:r>
        <w:rPr>
          <w:sz w:val="24"/>
          <w:szCs w:val="24"/>
        </w:rPr>
      </w:r>
    </w:p>
    <w:p>
      <w:pPr>
        <w:ind w:firstLine="709"/>
        <w:jc w:val="both"/>
        <w:spacing w:line="276" w:lineRule="auto"/>
        <w:tabs>
          <w:tab w:val="left" w:pos="1276" w:leader="none"/>
        </w:tabs>
        <w:rPr>
          <w:sz w:val="24"/>
          <w:szCs w:val="24"/>
        </w:rPr>
      </w:pPr>
      <w:r>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w:t>
      </w:r>
      <w:r>
        <w:rPr>
          <w:sz w:val="24"/>
          <w:szCs w:val="24"/>
        </w:rPr>
        <w:t xml:space="preserve">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(ПАО «Россети Ленэнерго» или</w:t>
      </w:r>
      <w:r>
        <w:rPr>
          <w:sz w:val="24"/>
          <w:szCs w:val="24"/>
        </w:rPr>
        <w:t xml:space="preserve"> Подрядчика).</w:t>
      </w:r>
      <w:r>
        <w:rPr>
          <w:sz w:val="24"/>
          <w:szCs w:val="24"/>
        </w:rPr>
      </w:r>
      <w:r>
        <w:rPr>
          <w:sz w:val="24"/>
          <w:szCs w:val="24"/>
        </w:rPr>
      </w:r>
    </w:p>
    <w:p>
      <w:pPr>
        <w:ind w:firstLine="709"/>
        <w:jc w:val="both"/>
        <w:spacing w:line="276" w:lineRule="auto"/>
        <w:tabs>
          <w:tab w:val="left" w:pos="1276" w:leader="none"/>
        </w:tabs>
        <w:rPr>
          <w:sz w:val="24"/>
          <w:szCs w:val="24"/>
        </w:rPr>
      </w:pPr>
      <w:r>
        <w:rPr>
          <w:sz w:val="24"/>
          <w:szCs w:val="24"/>
        </w:rPr>
        <w:t xml:space="preserve">15.4. В случае возникновения у одной из Сторон подозрений, что произошло или может произойти нарушение каких-либо положений пунктов 15.1. - 15.3. настоящего Договора, указанная Сторона обязуется уведомить другую Сторону в письменной форме. По</w:t>
      </w:r>
      <w:r>
        <w:rPr>
          <w:sz w:val="24"/>
          <w:szCs w:val="24"/>
        </w:rPr>
        <w:t xml:space="preserve">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Pr>
          <w:sz w:val="24"/>
          <w:szCs w:val="24"/>
        </w:rPr>
        <w:br/>
        <w:t xml:space="preserve">или не произойдет. Это подтверждение должно быть направлено в течение</w:t>
      </w:r>
      <w:r>
        <w:rPr>
          <w:sz w:val="24"/>
          <w:szCs w:val="24"/>
        </w:rPr>
        <w:br/>
        <w:t xml:space="preserve">10 (десяти) рабочих дней с даты напра</w:t>
      </w:r>
      <w:r>
        <w:rPr>
          <w:sz w:val="24"/>
          <w:szCs w:val="24"/>
        </w:rPr>
        <w:t xml:space="preserve">вления письменного уведомления.</w:t>
      </w:r>
      <w:r>
        <w:rPr>
          <w:sz w:val="24"/>
          <w:szCs w:val="24"/>
        </w:rPr>
      </w:r>
      <w:r>
        <w:rPr>
          <w:sz w:val="24"/>
          <w:szCs w:val="24"/>
        </w:rPr>
      </w:r>
    </w:p>
    <w:p>
      <w:pPr>
        <w:ind w:firstLine="709"/>
        <w:jc w:val="both"/>
        <w:rPr>
          <w:sz w:val="24"/>
          <w:szCs w:val="24"/>
        </w:rPr>
      </w:pPr>
      <w:r>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sz w:val="24"/>
          <w:szCs w:val="24"/>
        </w:rPr>
        <w:t xml:space="preserve">15.1, 15.2 настоящего Договора любой из Сторон, аффилированными лицами, работниками или посредниками.</w:t>
      </w:r>
      <w:r>
        <w:rPr>
          <w:sz w:val="24"/>
          <w:szCs w:val="24"/>
        </w:rPr>
      </w:r>
      <w:r>
        <w:rPr>
          <w:sz w:val="24"/>
          <w:szCs w:val="24"/>
        </w:rPr>
      </w:r>
    </w:p>
    <w:p>
      <w:pPr>
        <w:pStyle w:val="1643"/>
        <w:ind w:left="0" w:firstLine="709"/>
        <w:jc w:val="both"/>
        <w:rPr>
          <w:color w:val="000000"/>
          <w:sz w:val="24"/>
          <w:szCs w:val="24"/>
          <w:lang w:eastAsia="ru-RU"/>
        </w:rPr>
      </w:pPr>
      <w:r>
        <w:rPr>
          <w:sz w:val="24"/>
          <w:szCs w:val="24"/>
        </w:rPr>
        <w:t xml:space="preserve">15.5.  В случае нарушения одной из Сторон обязательств по соблюдению требований, предусмотренных пунктами 15.1., 15.2. настоящего Договора, и обязательств</w:t>
      </w:r>
      <w:r>
        <w:rPr>
          <w:sz w:val="24"/>
          <w:szCs w:val="24"/>
        </w:rPr>
        <w:t xml:space="preserve"> воздерживаться от запрещенных в пункте 15.3.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ПАО «Россети Ленэнерго» имеет право расторгнуть нас</w:t>
      </w:r>
      <w:r>
        <w:rPr>
          <w:sz w:val="24"/>
          <w:szCs w:val="24"/>
        </w:rPr>
        <w:t xml:space="preserve">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w:t>
      </w:r>
      <w:r>
        <w:rPr>
          <w:sz w:val="24"/>
          <w:szCs w:val="24"/>
        </w:rPr>
        <w:t xml:space="preserve">ущерба, возникшего в результате такого расторжения.</w:t>
      </w:r>
      <w:r>
        <w:rPr>
          <w:color w:val="000000"/>
          <w:sz w:val="24"/>
          <w:szCs w:val="24"/>
          <w:lang w:eastAsia="ru-RU"/>
        </w:rPr>
      </w:r>
      <w:r>
        <w:rPr>
          <w:color w:val="000000"/>
          <w:sz w:val="24"/>
          <w:szCs w:val="24"/>
          <w:lang w:eastAsia="ru-RU"/>
        </w:rPr>
      </w:r>
    </w:p>
    <w:p>
      <w:pPr>
        <w:jc w:val="both"/>
        <w:rPr>
          <w:color w:val="000000"/>
          <w:sz w:val="24"/>
          <w:szCs w:val="24"/>
          <w:lang w:eastAsia="ru-RU"/>
        </w:rPr>
      </w:pPr>
      <w:r>
        <w:rPr>
          <w:color w:val="000000"/>
          <w:sz w:val="24"/>
          <w:szCs w:val="24"/>
          <w:lang w:eastAsia="ru-RU"/>
        </w:rPr>
      </w:r>
      <w:r>
        <w:rPr>
          <w:color w:val="000000"/>
          <w:sz w:val="24"/>
          <w:szCs w:val="24"/>
          <w:lang w:eastAsia="ru-RU"/>
        </w:rPr>
      </w:r>
      <w:r>
        <w:rPr>
          <w:color w:val="000000"/>
          <w:sz w:val="24"/>
          <w:szCs w:val="24"/>
          <w:lang w:eastAsia="ru-RU"/>
        </w:rPr>
      </w:r>
    </w:p>
    <w:p>
      <w:pPr>
        <w:pStyle w:val="1631"/>
        <w:ind w:right="0" w:firstLine="0"/>
      </w:pPr>
      <w:r>
        <w:rPr>
          <w:bCs w:val="0"/>
        </w:rPr>
        <w:t xml:space="preserve">16.</w:t>
      </w:r>
      <w:r>
        <w:rPr>
          <w:b w:val="0"/>
          <w:bCs w:val="0"/>
        </w:rPr>
        <w:t xml:space="preserve"> </w:t>
      </w:r>
      <w:r>
        <w:t xml:space="preserve">Соблюдение требований охраны труда</w:t>
      </w:r>
      <w:r/>
    </w:p>
    <w:p>
      <w:pPr>
        <w:ind w:firstLine="709"/>
        <w:jc w:val="both"/>
        <w:shd w:val="clear" w:color="auto" w:fill="ffffff"/>
        <w:widowControl w:val="off"/>
        <w:tabs>
          <w:tab w:val="left" w:pos="5465" w:leader="none"/>
        </w:tabs>
        <w:rPr>
          <w:bCs/>
          <w:sz w:val="24"/>
          <w:szCs w:val="24"/>
        </w:rPr>
      </w:pPr>
      <w:r>
        <w:rPr>
          <w:bCs/>
          <w:sz w:val="24"/>
          <w:szCs w:val="24"/>
        </w:rPr>
        <w:t xml:space="preserve">16.1. Во исполнение установленных требований по охране труда Подрядчик принимает следующие обязательства:</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обеспечить обучение и аттестацию работ</w:t>
      </w:r>
      <w:r>
        <w:rPr>
          <w:bCs/>
          <w:sz w:val="24"/>
          <w:szCs w:val="24"/>
        </w:rPr>
        <w:t xml:space="preserve">ников в специализированных организациях, имеющих лицензию на поведение обучения в области охраны труда и других, необходимых </w:t>
      </w:r>
      <w:r>
        <w:rPr>
          <w:bCs/>
          <w:sz w:val="24"/>
          <w:szCs w:val="24"/>
        </w:rPr>
        <w:br/>
        <w:t xml:space="preserve">по технологии работ специальных правил;</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в соответствии со Стандартом ISO 45001:2018 «Система менеджмента охраны здоровья и безоп</w:t>
      </w:r>
      <w:r>
        <w:rPr>
          <w:bCs/>
          <w:sz w:val="24"/>
          <w:szCs w:val="24"/>
        </w:rPr>
        <w:t xml:space="preserve">асности труда. Требования и рекомендации по применению»;</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r>
      <w:r>
        <w:rPr>
          <w:bCs/>
          <w:sz w:val="24"/>
          <w:szCs w:val="24"/>
          <w:highlight w:val="yellow"/>
        </w:rPr>
        <w:t xml:space="preserve">- </w:t>
      </w:r>
      <w:r>
        <w:rPr>
          <w:rFonts w:ascii="Times New Roman" w:hAnsi="Times New Roman" w:cs="Times New Roman"/>
          <w:bCs/>
          <w:sz w:val="24"/>
          <w:szCs w:val="24"/>
          <w:highlight w:val="yellow"/>
        </w:rPr>
        <w:t xml:space="preserve">в соответствии с ПР-28.02-006 «</w:t>
      </w:r>
      <w:r>
        <w:rPr>
          <w:rFonts w:ascii="Times New Roman" w:hAnsi="Times New Roman" w:cs="Times New Roman"/>
          <w:bCs/>
          <w:sz w:val="24"/>
          <w:szCs w:val="24"/>
          <w:highlight w:val="yellow"/>
        </w:rPr>
        <w:t xml:space="preserve">Порядком</w:t>
      </w:r>
      <w:r>
        <w:rPr>
          <w:rFonts w:ascii="Times New Roman" w:hAnsi="Times New Roman" w:cs="Times New Roman"/>
          <w:bCs/>
          <w:sz w:val="24"/>
          <w:szCs w:val="24"/>
          <w:highlight w:val="yellow"/>
        </w:rPr>
        <w:t xml:space="preserve"> взаимодействия </w:t>
      </w:r>
      <w:r>
        <w:rPr>
          <w:rFonts w:ascii="Times New Roman" w:hAnsi="Times New Roman" w:cs="Times New Roman"/>
          <w:bCs/>
          <w:sz w:val="24"/>
          <w:szCs w:val="24"/>
          <w:highlight w:val="yellow"/>
        </w:rPr>
        <w:br/>
      </w:r>
      <w:r>
        <w:rPr>
          <w:rFonts w:ascii="Times New Roman" w:hAnsi="Times New Roman" w:cs="Times New Roman"/>
          <w:bCs/>
          <w:sz w:val="24"/>
          <w:szCs w:val="24"/>
          <w:highlight w:val="yellow"/>
        </w:rPr>
        <w:t xml:space="preserve">с подрядными организациями и командированным персоналом при производстве работ на объектах ПАО «Россети Ленэнерго» (утв. приказом от 30.06.2025 №355)</w:t>
      </w:r>
      <w:r>
        <w:rPr>
          <w:rFonts w:ascii="Times New Roman" w:hAnsi="Times New Roman" w:cs="Times New Roman"/>
          <w:bCs/>
          <w:sz w:val="24"/>
          <w:szCs w:val="24"/>
          <w:highlight w:val="yellow"/>
        </w:rPr>
        <w:t xml:space="preserve"> </w:t>
      </w:r>
      <w:r>
        <w:rPr>
          <w:rFonts w:ascii="Times New Roman" w:hAnsi="Times New Roman" w:cs="Times New Roman"/>
          <w:bCs/>
          <w:sz w:val="24"/>
          <w:szCs w:val="24"/>
          <w:highlight w:val="yellow"/>
        </w:rPr>
        <w:t xml:space="preserve">до начала выполнения работ предоставить необходимые документы и пройти инструктаж</w:t>
      </w:r>
      <w:r>
        <w:rPr>
          <w:rFonts w:ascii="Times New Roman" w:hAnsi="Times New Roman" w:cs="Times New Roman"/>
          <w:bCs/>
          <w:sz w:val="24"/>
          <w:szCs w:val="24"/>
          <w:highlight w:val="yellow"/>
        </w:rPr>
        <w:t xml:space="preserve"> (ПР -28.02-006 </w:t>
      </w:r>
      <w:r>
        <w:rPr>
          <w:rFonts w:ascii="Times New Roman" w:hAnsi="Times New Roman" w:cs="Times New Roman"/>
          <w:bCs/>
          <w:sz w:val="24"/>
          <w:szCs w:val="24"/>
          <w:highlight w:val="yellow"/>
        </w:rPr>
        <w:t xml:space="preserve">размещен на официальном сайте ПАО «Россети Ленэнерго» в сети интернет по адресу: </w:t>
      </w:r>
      <w:hyperlink r:id="rId19" w:tooltip="https://rosseti-lenenergo.ru/about/osnovnay_deiatelnost/vzaimodeystvie-so-storonnimi-organizatsiyami/" w:history="1">
        <w:r>
          <w:rPr>
            <w:rStyle w:val="1651"/>
            <w:sz w:val="24"/>
            <w:szCs w:val="24"/>
            <w:highlight w:val="yellow"/>
          </w:rPr>
          <w:t xml:space="preserve">https://rosseti-lenenergo.ru/about/osnovnay_deiatelnost/vzaimodeystvie-so-storonnimi-organizatsiyami/</w:t>
        </w:r>
      </w:hyperlink>
      <w:r>
        <w:rPr>
          <w:sz w:val="24"/>
          <w:szCs w:val="24"/>
          <w:highlight w:val="yellow"/>
        </w:rPr>
        <w:t xml:space="preserve"> </w:t>
      </w:r>
      <w:r>
        <w:rPr>
          <w:rFonts w:ascii="Times New Roman" w:hAnsi="Times New Roman" w:cs="Times New Roman"/>
          <w:bCs/>
          <w:sz w:val="24"/>
          <w:szCs w:val="24"/>
          <w:highlight w:val="yellow"/>
        </w:rPr>
        <w:t xml:space="preserve">)</w:t>
      </w:r>
      <w:r>
        <w:rPr>
          <w:bCs/>
          <w:sz w:val="24"/>
          <w:szCs w:val="24"/>
          <w:highlight w:val="yellow"/>
        </w:rPr>
        <w:t xml:space="preserve">;</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обеспечить работников средствами индивидуальной и коллективной защиты </w:t>
      </w:r>
      <w:r>
        <w:rPr>
          <w:bCs/>
          <w:sz w:val="24"/>
          <w:szCs w:val="24"/>
        </w:rPr>
        <w:br/>
        <w:t xml:space="preserve">в соответствии с установленными нормами;</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проводить необходимые противопожарные мероприятия и мероприятия по о</w:t>
      </w:r>
      <w:r>
        <w:rPr>
          <w:bCs/>
          <w:sz w:val="24"/>
          <w:szCs w:val="24"/>
        </w:rPr>
        <w:t xml:space="preserve">хране труда;</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не допускать к работе/отстранять от работы работников, появившихся на строительной площадке (на Объекте) в состоянии алкогольного/наркотического/ токсического опьянения, </w:t>
      </w:r>
      <w:r>
        <w:rPr>
          <w:bCs/>
          <w:sz w:val="24"/>
          <w:szCs w:val="24"/>
        </w:rPr>
        <w:br/>
        <w:t xml:space="preserve">а также нарушающих иные требования норм и правил по охране труда;</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по</w:t>
      </w:r>
      <w:r>
        <w:rPr>
          <w:bCs/>
          <w:sz w:val="24"/>
          <w:szCs w:val="24"/>
        </w:rPr>
        <w:t xml:space="preserve"> окончании выполнения работ производить уборку строительной площадки (площадки производства работ);</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информировать Заказчика о происшедших с работниками Подрядчика несчастных случаях, микротравмах, профессиональных заболеваний, технологических нарушениях,</w:t>
      </w:r>
      <w:r>
        <w:rPr>
          <w:bCs/>
          <w:sz w:val="24"/>
          <w:szCs w:val="24"/>
        </w:rPr>
        <w:t xml:space="preserve"> авариях, чрезвычайных ситуациях, экологических нарушениях, опасных инцидентах </w:t>
      </w:r>
      <w:r>
        <w:rPr>
          <w:bCs/>
          <w:sz w:val="24"/>
          <w:szCs w:val="24"/>
        </w:rPr>
        <w:br/>
        <w:t xml:space="preserve">с оборудованием/материалами; происшествиях, которые являются предпосылками </w:t>
      </w:r>
      <w:r>
        <w:rPr>
          <w:bCs/>
          <w:sz w:val="24"/>
          <w:szCs w:val="24"/>
        </w:rPr>
        <w:br/>
        <w:t xml:space="preserve">к несчастным случаям не позднее одного рабочего дня, следующего за днем происшествия, </w:t>
      </w:r>
      <w:r>
        <w:rPr>
          <w:bCs/>
          <w:sz w:val="24"/>
          <w:szCs w:val="24"/>
        </w:rPr>
        <w:br/>
        <w:t xml:space="preserve">а также не по</w:t>
      </w:r>
      <w:r>
        <w:rPr>
          <w:bCs/>
          <w:sz w:val="24"/>
          <w:szCs w:val="24"/>
        </w:rPr>
        <w:t xml:space="preserve">зднее 30-и минут с момента происшествия по телефону _________ и электронной почте __________________ </w:t>
      </w:r>
      <w:r>
        <w:rPr>
          <w:bCs/>
          <w:i/>
          <w:sz w:val="24"/>
          <w:szCs w:val="24"/>
        </w:rPr>
        <w:t xml:space="preserve">(указывается номер телефона, адрес электронной почты должностного лица Заказчика, курирующего проводимые работы)</w:t>
      </w:r>
      <w:r>
        <w:rPr>
          <w:bCs/>
          <w:sz w:val="24"/>
          <w:szCs w:val="24"/>
        </w:rPr>
        <w:t xml:space="preserve">;</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использовать в процессе выполнения </w:t>
      </w:r>
      <w:r>
        <w:rPr>
          <w:bCs/>
          <w:sz w:val="24"/>
          <w:szCs w:val="24"/>
        </w:rPr>
        <w:t xml:space="preserve">работ исправное оборудование, инструмент </w:t>
      </w:r>
      <w:r>
        <w:rPr>
          <w:bCs/>
          <w:sz w:val="24"/>
          <w:szCs w:val="24"/>
        </w:rPr>
        <w:br/>
        <w:t xml:space="preserve">и материалы, отвечающим требованиям, определенным Федеральным законом от 27.12.2002 № 184-ФЗ «О техническом регулировании» и другим нормам;</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обеспечивать привлекаемыми субподрядными организациями соблюдение правил</w:t>
      </w:r>
      <w:r>
        <w:rPr>
          <w:bCs/>
          <w:sz w:val="24"/>
          <w:szCs w:val="24"/>
        </w:rPr>
        <w:t xml:space="preserve"> безопасности при производстве огневых работ, пожароопасных или газоопасных работ.</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16.2.</w:t>
      </w:r>
      <w:r>
        <w:rPr>
          <w:bCs/>
          <w:i/>
          <w:sz w:val="24"/>
          <w:szCs w:val="24"/>
        </w:rPr>
        <w:t xml:space="preserve"> </w:t>
      </w:r>
      <w:r>
        <w:rPr>
          <w:bCs/>
          <w:sz w:val="24"/>
          <w:szCs w:val="24"/>
        </w:rPr>
        <w:t xml:space="preserve">Представителем Подрядчика, осуществляющим надзор и контроль за соблюдением соответствия требованиям охраны труда, промышленной безопасности и окружающей </w:t>
      </w:r>
      <w:r>
        <w:rPr>
          <w:bCs/>
          <w:sz w:val="24"/>
          <w:szCs w:val="24"/>
        </w:rPr>
        <w:br/>
        <w:t xml:space="preserve">при выполнени</w:t>
      </w:r>
      <w:r>
        <w:rPr>
          <w:bCs/>
          <w:sz w:val="24"/>
          <w:szCs w:val="24"/>
        </w:rPr>
        <w:t xml:space="preserve">и работ является ________________________ </w:t>
      </w:r>
      <w:r>
        <w:rPr>
          <w:bCs/>
          <w:i/>
          <w:sz w:val="24"/>
          <w:szCs w:val="24"/>
        </w:rPr>
        <w:t xml:space="preserve">(указывается фамилия, имя, отчество, контактный телефон должностного лица)</w:t>
      </w:r>
      <w:r>
        <w:rPr>
          <w:bCs/>
          <w:sz w:val="24"/>
          <w:szCs w:val="24"/>
        </w:rPr>
        <w:t xml:space="preserve">.</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16.3.</w:t>
      </w:r>
      <w:r>
        <w:rPr>
          <w:bCs/>
          <w:i/>
          <w:sz w:val="24"/>
          <w:szCs w:val="24"/>
        </w:rPr>
        <w:t xml:space="preserve"> </w:t>
      </w:r>
      <w:r>
        <w:rPr>
          <w:bCs/>
          <w:sz w:val="24"/>
          <w:szCs w:val="24"/>
        </w:rPr>
        <w:t xml:space="preserve">Заказчик вправе приостанавливать выполнение работ в случае обнаружения фактов нарушения обязательств Подрядчика, указанных в настоящ</w:t>
      </w:r>
      <w:r>
        <w:rPr>
          <w:bCs/>
          <w:sz w:val="24"/>
          <w:szCs w:val="24"/>
        </w:rPr>
        <w:t xml:space="preserve">ем разделе. При этом сроки выполнения работ не продлеваются на период, потраченный на устранение замечаний.</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16.4. Подрядчик при исполнении обязательств по договору обязуется обеспечивать недопущение своим персоналом следующих нарушений требований охраны тр</w:t>
      </w:r>
      <w:r>
        <w:rPr>
          <w:bCs/>
          <w:sz w:val="24"/>
          <w:szCs w:val="24"/>
        </w:rPr>
        <w:t xml:space="preserve">уда:</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проникновение за ограждение и барьеры действующих электроустановок;</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проведение работ в действующих электроустановках без оформления их нарядом-допуском;</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самовольное проведение работ, расширение рабочего места и объема задания, определенных наряд</w:t>
      </w:r>
      <w:r>
        <w:rPr>
          <w:bCs/>
          <w:sz w:val="24"/>
          <w:szCs w:val="24"/>
        </w:rPr>
        <w:t xml:space="preserve">ом-допуском;</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отсутствие на рабочем месте необходимых заземлений, ограждений, плакатов, запирающих устройств приводов и т.п.;</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отсутствие, неправильное применение либо неисправность необходимых средств защиты, инструмента, инвентаря и приспособлений;</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п</w:t>
      </w:r>
      <w:r>
        <w:rPr>
          <w:bCs/>
          <w:sz w:val="24"/>
          <w:szCs w:val="24"/>
        </w:rPr>
        <w:t xml:space="preserve">роведение работ по наряду-допуску без проведения целевого инструктажа;</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проведение работ по наряду-допуску без получения и оформления целевого инструктажа;</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выполнение работ без оформления нового наряда-допуска  в случаях, когда произошла замена ответств</w:t>
      </w:r>
      <w:r>
        <w:rPr>
          <w:bCs/>
          <w:sz w:val="24"/>
          <w:szCs w:val="24"/>
        </w:rPr>
        <w:t xml:space="preserve">енного руководителя или производителя работ, изменился состав бригады белее, чем наполовину, а также изменились условия работы;</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выполнение операций по проверке отсутствия напряжения, а также по установке, снятию заземлений работниками без соответствующей</w:t>
      </w:r>
      <w:r>
        <w:rPr>
          <w:bCs/>
          <w:sz w:val="24"/>
          <w:szCs w:val="24"/>
        </w:rPr>
        <w:t xml:space="preserve"> группы по электробезопасности;</w:t>
      </w:r>
      <w:r>
        <w:rPr>
          <w:bCs/>
          <w:sz w:val="24"/>
          <w:szCs w:val="24"/>
        </w:rPr>
      </w:r>
      <w:r>
        <w:rPr>
          <w:bCs/>
          <w:sz w:val="24"/>
          <w:szCs w:val="24"/>
        </w:rPr>
      </w:r>
    </w:p>
    <w:p>
      <w:pPr>
        <w:ind w:firstLine="709"/>
        <w:jc w:val="both"/>
        <w:shd w:val="clear" w:color="auto" w:fill="ffffff"/>
        <w:widowControl w:val="off"/>
        <w:tabs>
          <w:tab w:val="left" w:pos="5465" w:leader="none"/>
        </w:tabs>
        <w:rPr>
          <w:bCs/>
          <w:sz w:val="24"/>
          <w:szCs w:val="24"/>
        </w:rPr>
      </w:pPr>
      <w:r>
        <w:rPr>
          <w:bCs/>
          <w:sz w:val="24"/>
          <w:szCs w:val="24"/>
        </w:rPr>
        <w:t xml:space="preserve">- выполнение работ на ВЛ с подъемом на опору без соответствующей группы </w:t>
      </w:r>
      <w:r>
        <w:rPr>
          <w:bCs/>
          <w:sz w:val="24"/>
          <w:szCs w:val="24"/>
        </w:rPr>
        <w:br/>
        <w:t xml:space="preserve">по электробезопасности и допуска к работам на высоте.</w:t>
      </w:r>
      <w:r>
        <w:rPr>
          <w:bCs/>
          <w:sz w:val="24"/>
          <w:szCs w:val="24"/>
        </w:rPr>
      </w:r>
      <w:r>
        <w:rPr>
          <w:bCs/>
          <w:sz w:val="24"/>
          <w:szCs w:val="24"/>
        </w:rPr>
      </w:r>
    </w:p>
    <w:p>
      <w:pPr>
        <w:ind w:firstLine="540"/>
        <w:jc w:val="both"/>
        <w:rPr>
          <w:sz w:val="24"/>
          <w:szCs w:val="24"/>
        </w:rPr>
      </w:pPr>
      <w:r>
        <w:rPr>
          <w:sz w:val="24"/>
          <w:szCs w:val="24"/>
        </w:rPr>
      </w:r>
      <w:r>
        <w:rPr>
          <w:sz w:val="24"/>
          <w:szCs w:val="24"/>
        </w:rPr>
      </w:r>
      <w:r>
        <w:rPr>
          <w:sz w:val="24"/>
          <w:szCs w:val="24"/>
        </w:rPr>
      </w:r>
    </w:p>
    <w:p>
      <w:pPr>
        <w:jc w:val="center"/>
        <w:rPr>
          <w:b/>
          <w:bCs/>
          <w:sz w:val="24"/>
          <w:szCs w:val="24"/>
        </w:rPr>
      </w:pPr>
      <w:r>
        <w:rPr>
          <w:b/>
          <w:bCs/>
          <w:sz w:val="24"/>
          <w:szCs w:val="24"/>
        </w:rPr>
      </w:r>
      <w:r>
        <w:rPr>
          <w:b/>
          <w:bCs/>
          <w:sz w:val="24"/>
          <w:szCs w:val="24"/>
        </w:rPr>
      </w:r>
      <w:r>
        <w:rPr>
          <w:b/>
          <w:bCs/>
          <w:sz w:val="24"/>
          <w:szCs w:val="24"/>
        </w:rPr>
      </w:r>
    </w:p>
    <w:p>
      <w:pPr>
        <w:jc w:val="center"/>
        <w:rPr>
          <w:b/>
          <w:bCs/>
          <w:sz w:val="24"/>
          <w:szCs w:val="24"/>
        </w:rPr>
      </w:pPr>
      <w:r>
        <w:rPr>
          <w:b/>
          <w:bCs/>
          <w:sz w:val="24"/>
          <w:szCs w:val="24"/>
        </w:rPr>
        <w:t xml:space="preserve">17. Перечень документов, прилагаемых к Договору</w:t>
      </w:r>
      <w:r>
        <w:rPr>
          <w:b/>
          <w:bCs/>
          <w:sz w:val="24"/>
          <w:szCs w:val="24"/>
        </w:rPr>
      </w:r>
      <w:r>
        <w:rPr>
          <w:b/>
          <w:bCs/>
          <w:sz w:val="24"/>
          <w:szCs w:val="24"/>
        </w:rPr>
      </w:r>
    </w:p>
    <w:p>
      <w:pPr>
        <w:pStyle w:val="1624"/>
        <w:jc w:val="both"/>
        <w:rPr>
          <w:szCs w:val="24"/>
        </w:rPr>
      </w:pPr>
      <w:r>
        <w:rPr>
          <w:szCs w:val="24"/>
        </w:rPr>
        <w:t xml:space="preserve">1. Приложение №1 - Техническое задание. </w:t>
      </w:r>
      <w:r>
        <w:rPr>
          <w:szCs w:val="24"/>
        </w:rPr>
      </w:r>
      <w:r>
        <w:rPr>
          <w:szCs w:val="24"/>
        </w:rPr>
      </w:r>
    </w:p>
    <w:p>
      <w:pPr>
        <w:pStyle w:val="1624"/>
        <w:jc w:val="both"/>
        <w:rPr>
          <w:szCs w:val="24"/>
        </w:rPr>
      </w:pPr>
      <w:r>
        <w:rPr>
          <w:szCs w:val="24"/>
        </w:rPr>
        <w:t xml:space="preserve">2. </w:t>
      </w:r>
      <w:r>
        <w:rPr>
          <w:szCs w:val="24"/>
        </w:rPr>
        <w:t xml:space="preserve">Приложение №2 - Календарный план.</w:t>
      </w:r>
      <w:r>
        <w:rPr>
          <w:szCs w:val="24"/>
        </w:rPr>
      </w:r>
      <w:r>
        <w:rPr>
          <w:szCs w:val="24"/>
        </w:rPr>
      </w:r>
    </w:p>
    <w:p>
      <w:pPr>
        <w:pStyle w:val="1624"/>
        <w:jc w:val="both"/>
        <w:rPr>
          <w:szCs w:val="24"/>
        </w:rPr>
      </w:pPr>
      <w:r>
        <w:rPr>
          <w:szCs w:val="24"/>
        </w:rPr>
        <w:t xml:space="preserve">3. Приложение №3 - Укрупненный расчет договорной цены.</w:t>
      </w:r>
      <w:r>
        <w:rPr>
          <w:szCs w:val="24"/>
        </w:rPr>
      </w:r>
      <w:r>
        <w:rPr>
          <w:szCs w:val="24"/>
        </w:rPr>
      </w:r>
    </w:p>
    <w:p>
      <w:pPr>
        <w:pStyle w:val="1624"/>
        <w:rPr>
          <w:szCs w:val="24"/>
        </w:rPr>
      </w:pPr>
      <w:r>
        <w:rPr>
          <w:szCs w:val="24"/>
        </w:rPr>
        <w:t xml:space="preserve">4. Приложение №4 – Анкета об установлении признака взаимозависимости юридических/физических лиц.</w:t>
      </w:r>
      <w:r>
        <w:rPr>
          <w:szCs w:val="24"/>
        </w:rPr>
      </w:r>
      <w:r>
        <w:rPr>
          <w:szCs w:val="24"/>
        </w:rPr>
      </w:r>
    </w:p>
    <w:p>
      <w:pPr>
        <w:pStyle w:val="1624"/>
        <w:rPr>
          <w:bCs/>
          <w:iCs/>
          <w:szCs w:val="24"/>
          <w:lang w:eastAsia="ru-RU"/>
        </w:rPr>
      </w:pPr>
      <w:r>
        <w:rPr>
          <w:szCs w:val="24"/>
        </w:rPr>
        <w:t xml:space="preserve">5. Приложение №5 - </w:t>
      </w:r>
      <w:r>
        <w:rPr>
          <w:bCs/>
          <w:iCs/>
          <w:szCs w:val="24"/>
          <w:lang w:eastAsia="ru-RU"/>
        </w:rPr>
        <w:t xml:space="preserve">Договор комбинированного страхования строительно-мо</w:t>
      </w:r>
      <w:r>
        <w:rPr>
          <w:bCs/>
          <w:iCs/>
          <w:szCs w:val="24"/>
          <w:lang w:eastAsia="ru-RU"/>
        </w:rPr>
        <w:t xml:space="preserve">нтажных рисков.</w:t>
      </w:r>
      <w:r>
        <w:rPr>
          <w:bCs/>
          <w:iCs/>
          <w:szCs w:val="24"/>
          <w:lang w:eastAsia="ru-RU"/>
        </w:rPr>
      </w:r>
      <w:r>
        <w:rPr>
          <w:bCs/>
          <w:iCs/>
          <w:szCs w:val="24"/>
          <w:lang w:eastAsia="ru-RU"/>
        </w:rPr>
      </w:r>
    </w:p>
    <w:p>
      <w:pPr>
        <w:pStyle w:val="1624"/>
        <w:rPr>
          <w:bCs/>
          <w:iCs/>
          <w:szCs w:val="24"/>
          <w:lang w:eastAsia="ru-RU"/>
        </w:rPr>
      </w:pPr>
      <w:r>
        <w:rPr>
          <w:bCs/>
          <w:iCs/>
          <w:szCs w:val="24"/>
          <w:lang w:eastAsia="ru-RU"/>
        </w:rPr>
        <w:t xml:space="preserve">6. Приложение №6 - Форма предоставления информации о цепочке собственников контрагента, в том числе для третьих лиц при их привлечении (включая конечных бенефициаров).</w:t>
      </w:r>
      <w:r>
        <w:rPr>
          <w:bCs/>
          <w:iCs/>
          <w:szCs w:val="24"/>
          <w:lang w:eastAsia="ru-RU"/>
        </w:rPr>
      </w:r>
      <w:r>
        <w:rPr>
          <w:bCs/>
          <w:iCs/>
          <w:szCs w:val="24"/>
          <w:lang w:eastAsia="ru-RU"/>
        </w:rPr>
      </w:r>
    </w:p>
    <w:p>
      <w:pPr>
        <w:pStyle w:val="1624"/>
      </w:pPr>
      <w:r>
        <w:rPr>
          <w:bCs/>
          <w:iCs/>
          <w:szCs w:val="24"/>
          <w:lang w:eastAsia="ru-RU"/>
        </w:rPr>
        <w:t xml:space="preserve">7. Приложение №7 - </w:t>
      </w:r>
      <w:r>
        <w:t xml:space="preserve">Форма «Согласие на обработку персональных данных».</w:t>
      </w:r>
      <w:r/>
    </w:p>
    <w:p>
      <w:pPr>
        <w:pStyle w:val="1624"/>
        <w:rPr>
          <w:highlight w:val="white"/>
        </w:rPr>
      </w:pPr>
      <w:r>
        <w:rPr>
          <w:highlight w:val="white"/>
        </w:rPr>
        <w:t xml:space="preserve">8.</w:t>
      </w:r>
      <w:r>
        <w:rPr>
          <w:highlight w:val="white"/>
        </w:rPr>
        <w:t xml:space="preserve"> Приложение №8 - Договор поручительства (ФОРМА).</w:t>
      </w:r>
      <w:r>
        <w:rPr>
          <w:highlight w:val="white"/>
        </w:rPr>
      </w:r>
      <w:r>
        <w:rPr>
          <w:highlight w:val="white"/>
        </w:rPr>
      </w:r>
    </w:p>
    <w:p>
      <w:pPr>
        <w:pStyle w:val="1624"/>
        <w:rPr>
          <w:szCs w:val="24"/>
          <w:highlight w:val="white"/>
        </w:rPr>
      </w:pPr>
      <w:r>
        <w:rPr>
          <w:szCs w:val="24"/>
          <w:highlight w:val="white"/>
        </w:rPr>
        <w:t xml:space="preserve">9. Приложение № 9 – Декларация (Форма).</w:t>
      </w:r>
      <w:r>
        <w:rPr>
          <w:szCs w:val="24"/>
          <w:highlight w:val="white"/>
        </w:rPr>
      </w:r>
      <w:r>
        <w:rPr>
          <w:szCs w:val="24"/>
          <w:highlight w:val="white"/>
        </w:rPr>
      </w:r>
    </w:p>
    <w:p>
      <w:pPr>
        <w:pStyle w:val="1624"/>
        <w:rPr>
          <w:szCs w:val="24"/>
          <w:highlight w:val="white"/>
        </w:rPr>
      </w:pPr>
      <w:r>
        <w:rPr>
          <w:szCs w:val="24"/>
          <w:highlight w:val="white"/>
        </w:rPr>
        <w:t xml:space="preserve">10. Приложение № 10 – Согласие субъекта на обработку персональных данных для физических лиц (Форма).</w:t>
      </w:r>
      <w:r>
        <w:rPr>
          <w:szCs w:val="24"/>
          <w:highlight w:val="white"/>
        </w:rPr>
      </w:r>
      <w:r>
        <w:rPr>
          <w:szCs w:val="24"/>
          <w:highlight w:val="white"/>
        </w:rPr>
      </w:r>
    </w:p>
    <w:p>
      <w:pPr>
        <w:pStyle w:val="1624"/>
        <w:rPr>
          <w:szCs w:val="24"/>
          <w:highlight w:val="white"/>
        </w:rPr>
      </w:pPr>
      <w:r>
        <w:rPr>
          <w:szCs w:val="24"/>
          <w:highlight w:val="white"/>
        </w:rPr>
        <w:t xml:space="preserve">11. Приложение № 11 – Соглашение о конфиденциальности (Форма).</w:t>
      </w:r>
      <w:r>
        <w:rPr>
          <w:szCs w:val="24"/>
          <w:highlight w:val="white"/>
        </w:rPr>
      </w:r>
      <w:r>
        <w:rPr>
          <w:szCs w:val="24"/>
          <w:highlight w:val="white"/>
        </w:rPr>
      </w:r>
    </w:p>
    <w:p>
      <w:pPr>
        <w:pStyle w:val="1624"/>
        <w:rPr>
          <w:szCs w:val="24"/>
          <w:highlight w:val="white"/>
        </w:rPr>
      </w:pPr>
      <w:r>
        <w:rPr>
          <w:szCs w:val="24"/>
          <w:highlight w:val="white"/>
        </w:rPr>
        <w:t xml:space="preserve">12.</w:t>
      </w:r>
      <w:r>
        <w:rPr>
          <w:szCs w:val="24"/>
          <w:highlight w:val="white"/>
        </w:rPr>
        <w:t xml:space="preserve"> Приложение № 12 - Акт прочих затрат (Форма)</w:t>
      </w:r>
      <w:r>
        <w:rPr>
          <w:szCs w:val="24"/>
          <w:highlight w:val="white"/>
        </w:rPr>
      </w:r>
      <w:r>
        <w:rPr>
          <w:szCs w:val="24"/>
          <w:highlight w:val="white"/>
        </w:rPr>
      </w:r>
    </w:p>
    <w:p>
      <w:pPr>
        <w:pStyle w:val="1624"/>
        <w:rPr>
          <w:szCs w:val="24"/>
          <w:highlight w:val="white"/>
        </w:rPr>
      </w:pPr>
      <w:r>
        <w:rPr>
          <w:szCs w:val="24"/>
          <w:highlight w:val="white"/>
        </w:rPr>
        <w:t xml:space="preserve">13. Приложение №13 - Порядок и условия предоставления обеспечения.</w:t>
      </w:r>
      <w:r>
        <w:rPr>
          <w:szCs w:val="24"/>
          <w:highlight w:val="white"/>
        </w:rPr>
      </w:r>
      <w:r>
        <w:rPr>
          <w:szCs w:val="24"/>
          <w:highlight w:val="white"/>
        </w:rPr>
      </w:r>
    </w:p>
    <w:p>
      <w:pPr>
        <w:pStyle w:val="1624"/>
        <w:rPr>
          <w:highlight w:val="white"/>
        </w:rPr>
      </w:pPr>
      <w:r>
        <w:rPr>
          <w:szCs w:val="24"/>
          <w:highlight w:val="white"/>
        </w:rPr>
        <w:t xml:space="preserve">14.  </w:t>
      </w:r>
      <w:r>
        <w:rPr>
          <w:highlight w:val="white"/>
        </w:rPr>
        <w:t xml:space="preserve">Приложение №14 - Порядок и условия предоставления гарантийного депозита</w:t>
      </w:r>
      <w:r>
        <w:rPr>
          <w:highlight w:val="white"/>
          <w:vertAlign w:val="superscript"/>
        </w:rPr>
        <w:footnoteReference w:id="33"/>
      </w:r>
      <w:r>
        <w:rPr>
          <w:highlight w:val="white"/>
        </w:rPr>
      </w:r>
      <w:r>
        <w:rPr>
          <w:highlight w:val="white"/>
        </w:rPr>
      </w:r>
    </w:p>
    <w:p>
      <w:pPr>
        <w:pStyle w:val="1624"/>
        <w:rPr>
          <w:highlight w:val="white"/>
        </w:rPr>
      </w:pPr>
      <w:r>
        <w:rPr>
          <w:highlight w:val="white"/>
        </w:rPr>
        <w:t xml:space="preserve">15. Приложение №15 - </w:t>
      </w:r>
      <w:r>
        <w:rPr>
          <w:sz w:val="24"/>
          <w:szCs w:val="24"/>
          <w:highlight w:val="white"/>
        </w:rPr>
        <w:t xml:space="preserve">Требования при реализации удаленного доступа к ИТ – и</w:t>
      </w:r>
      <w:r>
        <w:rPr>
          <w:sz w:val="24"/>
          <w:szCs w:val="24"/>
          <w:highlight w:val="white"/>
        </w:rPr>
        <w:t xml:space="preserve">нфраструктуре (Приложение №19</w:t>
      </w:r>
      <w:r>
        <w:rPr>
          <w:rStyle w:val="1608"/>
          <w:sz w:val="24"/>
          <w:szCs w:val="24"/>
          <w:highlight w:val="white"/>
        </w:rPr>
        <w:footnoteReference w:id="34"/>
      </w:r>
      <w:r>
        <w:rPr>
          <w:sz w:val="24"/>
          <w:szCs w:val="24"/>
          <w:highlight w:val="white"/>
        </w:rPr>
        <w:t xml:space="preserve">)</w:t>
      </w:r>
      <w:r>
        <w:rPr>
          <w:highlight w:val="white"/>
        </w:rPr>
      </w:r>
      <w:r>
        <w:rPr>
          <w:highlight w:val="white"/>
        </w:rPr>
      </w:r>
    </w:p>
    <w:p>
      <w:pPr>
        <w:rPr>
          <w:b/>
          <w:bCs/>
          <w:sz w:val="24"/>
          <w:szCs w:val="24"/>
        </w:rPr>
      </w:pPr>
      <w:r>
        <w:rPr>
          <w:b/>
          <w:bCs/>
          <w:sz w:val="24"/>
          <w:szCs w:val="24"/>
        </w:rPr>
      </w:r>
      <w:r>
        <w:rPr>
          <w:b/>
          <w:bCs/>
          <w:sz w:val="24"/>
          <w:szCs w:val="24"/>
        </w:rPr>
      </w:r>
      <w:r>
        <w:rPr>
          <w:b/>
          <w:bCs/>
          <w:sz w:val="24"/>
          <w:szCs w:val="24"/>
        </w:rPr>
      </w:r>
    </w:p>
    <w:p>
      <w:pPr>
        <w:ind w:hanging="720"/>
        <w:jc w:val="center"/>
        <w:shd w:val="clear" w:color="auto" w:fill="ffffff"/>
        <w:tabs>
          <w:tab w:val="left" w:pos="5465" w:leader="none"/>
        </w:tabs>
        <w:rPr>
          <w:b/>
          <w:bCs/>
          <w:sz w:val="24"/>
        </w:rPr>
      </w:pPr>
      <w:r>
        <w:rPr>
          <w:b/>
          <w:bCs/>
          <w:sz w:val="24"/>
        </w:rPr>
        <w:t xml:space="preserve">18. Адреса, реквизиты и подписи Сторон:</w:t>
      </w:r>
      <w:r>
        <w:rPr>
          <w:b/>
          <w:bCs/>
          <w:sz w:val="24"/>
        </w:rPr>
      </w:r>
      <w:r>
        <w:rPr>
          <w:b/>
          <w:bCs/>
          <w:sz w:val="24"/>
        </w:rPr>
      </w:r>
    </w:p>
    <w:p>
      <w:pPr>
        <w:rPr>
          <w:b/>
          <w:sz w:val="24"/>
        </w:rPr>
      </w:pPr>
      <w:r>
        <w:rPr>
          <w:b/>
          <w:sz w:val="24"/>
        </w:rPr>
        <w:t xml:space="preserve">Заказчик:</w:t>
      </w:r>
      <w:r>
        <w:rPr>
          <w:b/>
          <w:sz w:val="24"/>
        </w:rPr>
      </w:r>
      <w:r>
        <w:rPr>
          <w:b/>
          <w:sz w:val="24"/>
        </w:rPr>
      </w:r>
    </w:p>
    <w:p>
      <w:pPr>
        <w:rPr>
          <w:sz w:val="24"/>
          <w:szCs w:val="24"/>
        </w:rPr>
      </w:pPr>
      <w:r>
        <w:rPr>
          <w:sz w:val="24"/>
          <w:szCs w:val="24"/>
        </w:rPr>
        <w:t xml:space="preserve">____________________________, ИНН _________________КПП__________________.</w:t>
      </w:r>
      <w:r>
        <w:rPr>
          <w:sz w:val="24"/>
          <w:szCs w:val="24"/>
        </w:rPr>
      </w:r>
      <w:r>
        <w:rPr>
          <w:sz w:val="24"/>
          <w:szCs w:val="24"/>
        </w:rPr>
      </w:r>
    </w:p>
    <w:p>
      <w:pPr>
        <w:jc w:val="both"/>
        <w:rPr>
          <w:sz w:val="24"/>
          <w:szCs w:val="24"/>
        </w:rPr>
      </w:pPr>
      <w:r>
        <w:rPr>
          <w:sz w:val="24"/>
          <w:szCs w:val="24"/>
        </w:rPr>
        <w:t xml:space="preserve">Адрес: ____________________________________________________________________.</w:t>
      </w:r>
      <w:r>
        <w:rPr>
          <w:sz w:val="24"/>
          <w:szCs w:val="24"/>
        </w:rPr>
      </w:r>
      <w:r>
        <w:rPr>
          <w:sz w:val="24"/>
          <w:szCs w:val="24"/>
        </w:rPr>
      </w:r>
    </w:p>
    <w:p>
      <w:pPr>
        <w:jc w:val="both"/>
        <w:rPr>
          <w:sz w:val="24"/>
          <w:szCs w:val="24"/>
        </w:rPr>
      </w:pPr>
      <w:r>
        <w:rPr>
          <w:sz w:val="24"/>
          <w:szCs w:val="24"/>
        </w:rPr>
        <w:t xml:space="preserve">Тел.:_____________________________Факс:____________________________________.</w:t>
      </w:r>
      <w:r>
        <w:rPr>
          <w:sz w:val="24"/>
          <w:szCs w:val="24"/>
        </w:rPr>
      </w:r>
      <w:r>
        <w:rPr>
          <w:sz w:val="24"/>
          <w:szCs w:val="24"/>
        </w:rPr>
      </w:r>
    </w:p>
    <w:p>
      <w:pPr>
        <w:jc w:val="both"/>
        <w:rPr>
          <w:sz w:val="24"/>
          <w:szCs w:val="24"/>
        </w:rPr>
      </w:pPr>
      <w:r>
        <w:rPr>
          <w:sz w:val="24"/>
          <w:szCs w:val="24"/>
        </w:rPr>
        <w:t xml:space="preserve">р/с ________________________</w:t>
      </w:r>
      <w:r>
        <w:rPr>
          <w:sz w:val="24"/>
          <w:szCs w:val="24"/>
        </w:rPr>
        <w:t xml:space="preserve">_____в ________________________________________; </w:t>
      </w:r>
      <w:r>
        <w:rPr>
          <w:sz w:val="24"/>
          <w:szCs w:val="24"/>
        </w:rPr>
      </w:r>
      <w:r>
        <w:rPr>
          <w:sz w:val="24"/>
          <w:szCs w:val="24"/>
        </w:rPr>
      </w:r>
    </w:p>
    <w:p>
      <w:pPr>
        <w:jc w:val="both"/>
        <w:rPr>
          <w:sz w:val="24"/>
          <w:szCs w:val="24"/>
        </w:rPr>
      </w:pPr>
      <w:r>
        <w:rPr>
          <w:sz w:val="24"/>
          <w:szCs w:val="24"/>
        </w:rPr>
        <w:t xml:space="preserve">к/с ___________________________________________, БИК _______________________.</w:t>
      </w:r>
      <w:r>
        <w:rPr>
          <w:sz w:val="24"/>
          <w:szCs w:val="24"/>
        </w:rPr>
      </w:r>
      <w:r>
        <w:rPr>
          <w:sz w:val="24"/>
          <w:szCs w:val="24"/>
        </w:rPr>
      </w:r>
    </w:p>
    <w:p>
      <w:pPr>
        <w:pStyle w:val="1623"/>
        <w:jc w:val="both"/>
        <w:spacing w:before="0"/>
        <w:rPr>
          <w:rFonts w:ascii="Times New Roman" w:hAnsi="Times New Roman"/>
          <w:sz w:val="24"/>
          <w:szCs w:val="24"/>
        </w:rPr>
      </w:pPr>
      <w:r>
        <w:rPr>
          <w:rFonts w:ascii="Times New Roman" w:hAnsi="Times New Roman"/>
          <w:sz w:val="24"/>
          <w:szCs w:val="24"/>
        </w:rPr>
        <w:t xml:space="preserve">ОКПО ________________________________, ОКОНХ ___________________________.</w:t>
      </w:r>
      <w:r>
        <w:rPr>
          <w:rFonts w:ascii="Times New Roman" w:hAnsi="Times New Roman"/>
          <w:sz w:val="24"/>
          <w:szCs w:val="24"/>
        </w:rPr>
      </w:r>
      <w:r>
        <w:rPr>
          <w:rFonts w:ascii="Times New Roman" w:hAnsi="Times New Roman"/>
          <w:sz w:val="24"/>
          <w:szCs w:val="24"/>
        </w:rPr>
      </w:r>
    </w:p>
    <w:p>
      <w:pPr>
        <w:rPr>
          <w:b/>
          <w:sz w:val="24"/>
        </w:rPr>
      </w:pPr>
      <w:r>
        <w:rPr>
          <w:b/>
          <w:sz w:val="24"/>
        </w:rPr>
        <w:t xml:space="preserve">Подрядчик:</w:t>
      </w:r>
      <w:r>
        <w:rPr>
          <w:b/>
          <w:sz w:val="24"/>
        </w:rPr>
      </w:r>
      <w:r>
        <w:rPr>
          <w:b/>
          <w:sz w:val="24"/>
        </w:rPr>
      </w:r>
    </w:p>
    <w:p>
      <w:pPr>
        <w:rPr>
          <w:sz w:val="24"/>
        </w:rPr>
      </w:pPr>
      <w:r>
        <w:rPr>
          <w:sz w:val="24"/>
        </w:rPr>
        <w:t xml:space="preserve">____________________________, ИНН _________________КПП__________________.</w:t>
      </w:r>
      <w:r>
        <w:rPr>
          <w:sz w:val="24"/>
        </w:rPr>
      </w:r>
      <w:r>
        <w:rPr>
          <w:sz w:val="24"/>
        </w:rPr>
      </w:r>
    </w:p>
    <w:p>
      <w:pPr>
        <w:jc w:val="both"/>
        <w:rPr>
          <w:sz w:val="24"/>
        </w:rPr>
      </w:pPr>
      <w:r>
        <w:rPr>
          <w:sz w:val="24"/>
        </w:rPr>
        <w:t xml:space="preserve">Адрес по учредительным документам: __________, фактический адрес: ____________, </w:t>
      </w:r>
      <w:r>
        <w:rPr>
          <w:sz w:val="24"/>
        </w:rPr>
      </w:r>
      <w:r>
        <w:rPr>
          <w:sz w:val="24"/>
        </w:rPr>
      </w:r>
    </w:p>
    <w:p>
      <w:pPr>
        <w:jc w:val="both"/>
        <w:rPr>
          <w:sz w:val="24"/>
        </w:rPr>
      </w:pPr>
      <w:r>
        <w:rPr>
          <w:sz w:val="24"/>
        </w:rPr>
        <w:t xml:space="preserve">Тел.:_____________________________Факс:____________________________________.</w:t>
      </w:r>
      <w:r>
        <w:rPr>
          <w:sz w:val="24"/>
        </w:rPr>
      </w:r>
      <w:r>
        <w:rPr>
          <w:sz w:val="24"/>
        </w:rPr>
      </w:r>
    </w:p>
    <w:p>
      <w:pPr>
        <w:jc w:val="both"/>
        <w:rPr>
          <w:sz w:val="24"/>
        </w:rPr>
      </w:pPr>
      <w:r>
        <w:rPr>
          <w:sz w:val="24"/>
        </w:rPr>
        <w:t xml:space="preserve">р/с ____________________</w:t>
      </w:r>
      <w:r>
        <w:rPr>
          <w:sz w:val="24"/>
        </w:rPr>
        <w:t xml:space="preserve">_________в ________________________________________; </w:t>
      </w:r>
      <w:r>
        <w:rPr>
          <w:sz w:val="24"/>
        </w:rPr>
      </w:r>
      <w:r>
        <w:rPr>
          <w:sz w:val="24"/>
        </w:rPr>
      </w:r>
    </w:p>
    <w:p>
      <w:pPr>
        <w:jc w:val="both"/>
        <w:rPr>
          <w:sz w:val="24"/>
        </w:rPr>
      </w:pPr>
      <w:r>
        <w:rPr>
          <w:sz w:val="24"/>
        </w:rPr>
        <w:t xml:space="preserve">к/с ___________________________________________, БИК _______________________.</w:t>
      </w:r>
      <w:r>
        <w:rPr>
          <w:sz w:val="24"/>
        </w:rPr>
      </w:r>
      <w:r>
        <w:rPr>
          <w:sz w:val="24"/>
        </w:rPr>
      </w:r>
    </w:p>
    <w:p>
      <w:pPr>
        <w:pStyle w:val="1623"/>
        <w:jc w:val="both"/>
        <w:spacing w:before="0"/>
        <w:rPr>
          <w:rFonts w:ascii="Times New Roman" w:hAnsi="Times New Roman"/>
          <w:sz w:val="24"/>
        </w:rPr>
      </w:pPr>
      <w:r>
        <w:rPr>
          <w:rFonts w:ascii="Times New Roman" w:hAnsi="Times New Roman"/>
          <w:sz w:val="24"/>
        </w:rPr>
        <w:t xml:space="preserve">ОКПО _______________________________, ОКОНХ ____________________________.</w:t>
      </w:r>
      <w:r>
        <w:rPr>
          <w:rFonts w:ascii="Times New Roman" w:hAnsi="Times New Roman"/>
          <w:sz w:val="24"/>
        </w:rPr>
      </w:r>
      <w:r>
        <w:rPr>
          <w:rFonts w:ascii="Times New Roman" w:hAnsi="Times New Roman"/>
          <w:sz w:val="24"/>
        </w:rPr>
      </w:r>
    </w:p>
    <w:p>
      <w:pPr>
        <w:pStyle w:val="1624"/>
        <w:jc w:val="center"/>
        <w:rPr>
          <w:b/>
        </w:rPr>
      </w:pPr>
      <w:r>
        <w:rPr>
          <w:b/>
        </w:rPr>
      </w:r>
      <w:r>
        <w:rPr>
          <w:b/>
        </w:rPr>
      </w:r>
      <w:r>
        <w:rPr>
          <w:b/>
        </w:rPr>
      </w:r>
    </w:p>
    <w:p>
      <w:pPr>
        <w:pStyle w:val="1624"/>
        <w:jc w:val="center"/>
        <w:rPr>
          <w:b/>
        </w:rPr>
      </w:pPr>
      <w:r>
        <w:rPr>
          <w:b/>
        </w:rPr>
        <w:t xml:space="preserve">Подписи и печати Сторон</w:t>
      </w:r>
      <w:r>
        <w:rPr>
          <w:b/>
        </w:rPr>
      </w:r>
      <w:r>
        <w:rPr>
          <w:b/>
        </w:rPr>
      </w:r>
    </w:p>
    <w:p>
      <w:pPr>
        <w:pStyle w:val="1624"/>
        <w:rPr>
          <w:b/>
          <w:szCs w:val="24"/>
        </w:rPr>
      </w:pPr>
      <w:r>
        <w:rPr>
          <w:b/>
          <w:szCs w:val="24"/>
        </w:rPr>
      </w:r>
      <w:r>
        <w:rPr>
          <w:b/>
          <w:szCs w:val="24"/>
        </w:rPr>
      </w:r>
      <w:r>
        <w:rPr>
          <w:b/>
          <w:szCs w:val="24"/>
        </w:rPr>
      </w:r>
    </w:p>
    <w:p>
      <w:pPr>
        <w:pStyle w:val="1624"/>
        <w:rPr>
          <w:sz w:val="28"/>
        </w:rPr>
      </w:pPr>
      <w:r>
        <w:rPr>
          <w:b/>
          <w:i/>
          <w:sz w:val="28"/>
          <w:u w:val="single"/>
        </w:rPr>
        <w:t xml:space="preserve">Заказчик</w:t>
      </w:r>
      <w:r>
        <w:rPr>
          <w:b/>
          <w:sz w:val="28"/>
        </w:rPr>
        <w:t xml:space="preserve">                </w:t>
      </w:r>
      <w:r>
        <w:rPr>
          <w:b/>
          <w:sz w:val="28"/>
        </w:rPr>
        <w:t xml:space="preserve">                                                  </w:t>
      </w:r>
      <w:r>
        <w:rPr>
          <w:b/>
          <w:i/>
          <w:sz w:val="28"/>
          <w:u w:val="single"/>
        </w:rPr>
        <w:t xml:space="preserve">Подрядчик</w:t>
      </w:r>
      <w:r>
        <w:rPr>
          <w:sz w:val="28"/>
        </w:rPr>
        <w:t xml:space="preserve"> </w:t>
      </w:r>
      <w:r>
        <w:rPr>
          <w:sz w:val="28"/>
        </w:rPr>
      </w:r>
      <w:r>
        <w:rPr>
          <w:sz w:val="28"/>
        </w:rPr>
      </w:r>
    </w:p>
    <w:p>
      <w:pPr>
        <w:pStyle w:val="1624"/>
        <w:rPr>
          <w:sz w:val="28"/>
        </w:rPr>
      </w:pPr>
      <w:r>
        <w:rPr>
          <w:sz w:val="28"/>
        </w:rPr>
        <w:t xml:space="preserve">_________ /_____________/                                   _________ /_____________/ </w:t>
      </w:r>
      <w:r>
        <w:rPr>
          <w:sz w:val="28"/>
        </w:rPr>
      </w:r>
      <w:r>
        <w:rPr>
          <w:sz w:val="28"/>
        </w:rPr>
      </w:r>
    </w:p>
    <w:p>
      <w:pPr>
        <w:pStyle w:val="1624"/>
        <w:ind w:firstLine="720"/>
        <w:rPr>
          <w:sz w:val="28"/>
        </w:rPr>
      </w:pPr>
      <w:r>
        <w:rPr>
          <w:sz w:val="28"/>
        </w:rPr>
        <w:t xml:space="preserve">М.П.                                                                          М.П.     </w:t>
      </w:r>
      <w:r>
        <w:rPr>
          <w:sz w:val="28"/>
        </w:rPr>
      </w:r>
      <w:r>
        <w:rPr>
          <w:sz w:val="28"/>
        </w:rPr>
      </w:r>
    </w:p>
    <w:p>
      <w:pPr>
        <w:jc w:val="center"/>
        <w:rPr>
          <w:b/>
          <w:sz w:val="24"/>
          <w:szCs w:val="24"/>
        </w:rPr>
      </w:pPr>
      <w:r/>
      <w:bookmarkStart w:id="1" w:name="_MON_1364904711"/>
      <w:r/>
      <w:bookmarkStart w:id="2" w:name="_MON_1364904731"/>
      <w:r/>
      <w:bookmarkStart w:id="3" w:name="_MON_1364904868"/>
      <w:r/>
      <w:bookmarkStart w:id="4" w:name="_MON_1364904880"/>
      <w:r/>
      <w:bookmarkStart w:id="5" w:name="_MON_1364904930"/>
      <w:r/>
      <w:bookmarkStart w:id="6" w:name="_MON_1364904950"/>
      <w:r/>
      <w:bookmarkStart w:id="7" w:name="_MON_1364904987"/>
      <w:r/>
      <w:bookmarkStart w:id="8" w:name="_MON_1364904996"/>
      <w:r/>
      <w:bookmarkStart w:id="9" w:name="_MON_1364905019"/>
      <w:r/>
      <w:bookmarkStart w:id="10" w:name="_MON_1364905091"/>
      <w:r/>
      <w:bookmarkStart w:id="11" w:name="_MON_1364905130"/>
      <w:r/>
      <w:bookmarkStart w:id="12" w:name="_MON_1364905149"/>
      <w:r/>
      <w:bookmarkStart w:id="13" w:name="_MON_1364905160"/>
      <w:r/>
      <w:bookmarkStart w:id="14" w:name="_MON_1364905170"/>
      <w:r/>
      <w:bookmarkStart w:id="15" w:name="_MON_1364905194"/>
      <w:r/>
      <w:bookmarkStart w:id="16" w:name="_MON_1364905209"/>
      <w:r/>
      <w:bookmarkStart w:id="17" w:name="_MON_1364905221"/>
      <w:r/>
      <w:bookmarkStart w:id="18" w:name="_MON_1364905252"/>
      <w:r/>
      <w:bookmarkStart w:id="19" w:name="_MON_1364905319"/>
      <w:r/>
      <w:bookmarkStart w:id="20" w:name="_MON_1364913397"/>
      <w:r/>
      <w:bookmarkStart w:id="21" w:name="_MON_1365494492"/>
      <w:r/>
      <w:bookmarkStart w:id="22" w:name="_MON_1365579178"/>
      <w:r/>
      <w:bookmarkStart w:id="23" w:name="_MON_1366523622"/>
      <w:r/>
      <w:bookmarkStart w:id="24" w:name="_MON_1366534877"/>
      <w:r/>
      <w:bookmarkStart w:id="25" w:name="_MON_1366619233"/>
      <w:r/>
      <w:bookmarkStart w:id="26" w:name="_MON_1366619242"/>
      <w:r/>
      <w:bookmarkStart w:id="27" w:name="_MON_1366619274"/>
      <w:r/>
      <w:bookmarkStart w:id="28" w:name="_MON_1369732265"/>
      <w:r/>
      <w:bookmarkStart w:id="29" w:name="_MON_1369732281"/>
      <w:r/>
      <w:bookmarkStart w:id="30" w:name="_MON_1369732301"/>
      <w:r/>
      <w:bookmarkStart w:id="31" w:name="_MON_1364904541"/>
      <w:r/>
      <w:bookmarkStart w:id="32" w:name="_MON_1364904681"/>
      <w:r/>
      <w:bookmarkEnd w:id="1"/>
      <w:r/>
      <w:bookmarkEnd w:id="2"/>
      <w:r/>
      <w:bookmarkEnd w:id="3"/>
      <w:r/>
      <w:bookmarkEnd w:id="4"/>
      <w:r/>
      <w:bookmarkEnd w:id="5"/>
      <w:r/>
      <w:bookmarkEnd w:id="6"/>
      <w:r/>
      <w:bookmarkEnd w:id="7"/>
      <w:r/>
      <w:bookmarkEnd w:id="8"/>
      <w:r/>
      <w:bookmarkEnd w:id="9"/>
      <w:r/>
      <w:bookmarkEnd w:id="10"/>
      <w:r/>
      <w:bookmarkEnd w:id="11"/>
      <w:r/>
      <w:bookmarkEnd w:id="12"/>
      <w:r/>
      <w:bookmarkEnd w:id="13"/>
      <w:r/>
      <w:bookmarkEnd w:id="14"/>
      <w:r/>
      <w:bookmarkEnd w:id="15"/>
      <w:r/>
      <w:bookmarkEnd w:id="16"/>
      <w:r/>
      <w:bookmarkEnd w:id="17"/>
      <w:r/>
      <w:bookmarkEnd w:id="18"/>
      <w:r/>
      <w:bookmarkEnd w:id="19"/>
      <w:r/>
      <w:bookmarkEnd w:id="20"/>
      <w:r/>
      <w:bookmarkEnd w:id="21"/>
      <w:r/>
      <w:bookmarkEnd w:id="22"/>
      <w:r/>
      <w:bookmarkEnd w:id="23"/>
      <w:r/>
      <w:bookmarkEnd w:id="24"/>
      <w:r/>
      <w:bookmarkEnd w:id="25"/>
      <w:r/>
      <w:bookmarkEnd w:id="26"/>
      <w:r/>
      <w:bookmarkEnd w:id="27"/>
      <w:r/>
      <w:bookmarkEnd w:id="28"/>
      <w:r/>
      <w:bookmarkEnd w:id="29"/>
      <w:r/>
      <w:bookmarkEnd w:id="30"/>
      <w:r/>
      <w:bookmarkEnd w:id="31"/>
      <w:r/>
      <w:bookmarkEnd w:id="32"/>
      <w:r>
        <w:rPr>
          <w:b/>
          <w:sz w:val="24"/>
          <w:szCs w:val="24"/>
        </w:rPr>
      </w:r>
      <w:r>
        <w:rPr>
          <w:b/>
          <w:sz w:val="24"/>
          <w:szCs w:val="24"/>
        </w:rPr>
      </w:r>
    </w:p>
    <w:p>
      <w:pPr>
        <w:jc w:val="center"/>
        <w:rPr>
          <w:b/>
          <w:sz w:val="24"/>
          <w:szCs w:val="24"/>
        </w:rPr>
      </w:pPr>
      <w:r>
        <w:rPr>
          <w:b/>
          <w:sz w:val="24"/>
          <w:szCs w:val="24"/>
        </w:rPr>
      </w:r>
      <w:r>
        <w:rPr>
          <w:b/>
          <w:sz w:val="24"/>
          <w:szCs w:val="24"/>
        </w:rPr>
      </w:r>
      <w:r>
        <w:rPr>
          <w:b/>
          <w:sz w:val="24"/>
          <w:szCs w:val="24"/>
        </w:rPr>
      </w:r>
    </w:p>
    <w:p>
      <w:pPr>
        <w:jc w:val="center"/>
        <w:rPr>
          <w:b/>
          <w:sz w:val="24"/>
          <w:szCs w:val="24"/>
        </w:rPr>
      </w:pPr>
      <w:r>
        <w:rPr>
          <w:b/>
          <w:sz w:val="24"/>
          <w:szCs w:val="24"/>
        </w:rPr>
      </w:r>
      <w:r>
        <w:rPr>
          <w:b/>
          <w:sz w:val="24"/>
          <w:szCs w:val="24"/>
        </w:rPr>
      </w:r>
      <w:r>
        <w:rPr>
          <w:b/>
          <w:sz w:val="24"/>
          <w:szCs w:val="24"/>
        </w:rPr>
      </w:r>
    </w:p>
    <w:p>
      <w:pPr>
        <w:jc w:val="center"/>
        <w:rPr>
          <w:b/>
          <w:sz w:val="24"/>
          <w:szCs w:val="24"/>
        </w:rPr>
      </w:pPr>
      <w:r>
        <w:rPr>
          <w:b/>
          <w:sz w:val="24"/>
          <w:szCs w:val="24"/>
        </w:rPr>
      </w:r>
      <w:r>
        <w:rPr>
          <w:b/>
          <w:sz w:val="24"/>
          <w:szCs w:val="24"/>
        </w:rPr>
      </w:r>
      <w:r>
        <w:rPr>
          <w:b/>
          <w:sz w:val="24"/>
          <w:szCs w:val="24"/>
        </w:rPr>
      </w:r>
    </w:p>
    <w:sectPr>
      <w:headerReference w:type="default" r:id="rId9"/>
      <w:footerReference w:type="default" r:id="rId10"/>
      <w:footnotePr/>
      <w:endnotePr/>
      <w:type w:val="nextPage"/>
      <w:pgSz w:w="11900" w:h="16820" w:orient="portrait"/>
      <w:pgMar w:top="1083" w:right="843" w:bottom="1021" w:left="1134" w:header="720" w:footer="72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Wingdings">
    <w:panose1 w:val="05010000000000000000"/>
  </w:font>
  <w:font w:name="Symbol">
    <w:panose1 w:val="05010000000000000000"/>
  </w:font>
  <w:font w:name="Verdana">
    <w:panose1 w:val="020B0604030504040204"/>
  </w:font>
  <w:font w:name="MS Mincho">
    <w:panose1 w:val="02070609020205090404"/>
  </w:font>
  <w:font w:name="Tahoma">
    <w:panose1 w:val="020B0604030504040204"/>
  </w:font>
  <w:font w:name="OpenSymbol">
    <w:panose1 w:val="05010000000000000000"/>
  </w:font>
  <w:font w:name="Courier New">
    <w:panose1 w:val="02070309020205020404"/>
  </w:font>
  <w:font w:name="Times New Roman">
    <w:panose1 w:val="02020603050405020304"/>
  </w:font>
  <w:font w:name="Arial Unicode MS">
    <w:panose1 w:val="020B0604020202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625"/>
    </w:pPr>
    <w:r>
      <w:rPr>
        <w:lang w:eastAsia="ru-RU"/>
      </w:rPr>
      <mc:AlternateContent>
        <mc:Choice Requires="wpg">
          <w:drawing>
            <wp:anchor xmlns:wp="http://schemas.openxmlformats.org/drawingml/2006/wordprocessingDrawing" xmlns:wp14="http://schemas.microsoft.com/office/word/2010/wordprocessingDrawing" distT="0" distB="0" distL="0" distR="0" simplePos="0" relativeHeight="251660288" behindDoc="0" locked="0" layoutInCell="1" allowOverlap="1">
              <wp:simplePos x="0" y="0"/>
              <wp:positionH relativeFrom="margin">
                <wp:align>center</wp:align>
              </wp:positionH>
              <wp:positionV relativeFrom="paragraph">
                <wp:posOffset>635</wp:posOffset>
              </wp:positionV>
              <wp:extent cx="878840" cy="145415"/>
              <wp:effectExtent l="0" t="0" r="0" b="0"/>
              <wp:wrapSquare wrapText="bothSides"/>
              <wp:docPr id="1" name="Text Box 1"/>
              <wp:cNvGraphicFramePr/>
              <a:graphic xmlns:a="http://schemas.openxmlformats.org/drawingml/2006/main">
                <a:graphicData uri="http://schemas.microsoft.com/office/word/2010/wordprocessingShape">
                  <wps:wsp>
                    <wps:cNvPr id="0" name=""/>
                    <wps:cNvSpPr txBox="1">
                      <a:spLocks noChangeArrowheads="1"/>
                    </wps:cNvSpPr>
                    <wps:spPr bwMode="auto">
                      <a:xfrm>
                        <a:off x="0" y="0"/>
                        <a:ext cx="878840" cy="145415"/>
                      </a:xfrm>
                      <a:prstGeom prst="rect">
                        <a:avLst/>
                      </a:prstGeom>
                      <a:solidFill>
                        <a:srgbClr val="FFFFFF">
                          <a:alpha val="0"/>
                        </a:srgbClr>
                      </a:solidFill>
                      <a:ln>
                        <a:noFill/>
                      </a:ln>
                    </wps:spPr>
                    <wps:txbx>
                      <w:txbxContent>
                        <w:p>
                          <w:pPr>
                            <w:pStyle w:val="1625"/>
                          </w:pPr>
                          <w:r>
                            <w:rPr>
                              <w:rStyle w:val="1604"/>
                            </w:rPr>
                            <w:fldChar w:fldCharType="begin"/>
                          </w:r>
                          <w:r>
                            <w:rPr>
                              <w:rStyle w:val="1604"/>
                            </w:rPr>
                            <w:instrText xml:space="preserve"> PAGE </w:instrText>
                          </w:r>
                          <w:r>
                            <w:rPr>
                              <w:rStyle w:val="1604"/>
                            </w:rPr>
                            <w:fldChar w:fldCharType="separate"/>
                          </w:r>
                          <w:r>
                            <w:rPr>
                              <w:rStyle w:val="1604"/>
                            </w:rPr>
                            <w:t xml:space="preserve">23</w:t>
                          </w:r>
                          <w:r>
                            <w:rPr>
                              <w:rStyle w:val="1604"/>
                            </w:rPr>
                            <w:fldChar w:fldCharType="end"/>
                          </w:r>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shape 0" o:spid="_x0000_s0" o:spt="202" type="#_x0000_t202" style="position:absolute;z-index:251660288;o:allowoverlap:true;o:allowincell:true;mso-position-horizontal-relative:margin;mso-position-horizontal:center;mso-position-vertical-relative:text;margin-top:0.05pt;mso-position-vertical:absolute;width:69.20pt;height:11.45pt;mso-wrap-distance-left:0.00pt;mso-wrap-distance-top:0.00pt;mso-wrap-distance-right:0.00pt;mso-wrap-distance-bottom:0.00pt;v-text-anchor:top;visibility:visible;" fillcolor="#FFFFFF" stroked="f">
              <v:fill opacity="100f"/>
              <w10:wrap type="square"/>
              <v:textbox inset="0,0,0,0">
                <w:txbxContent>
                  <w:p>
                    <w:pPr>
                      <w:pStyle w:val="1625"/>
                    </w:pPr>
                    <w:r>
                      <w:rPr>
                        <w:rStyle w:val="1604"/>
                      </w:rPr>
                      <w:fldChar w:fldCharType="begin"/>
                    </w:r>
                    <w:r>
                      <w:rPr>
                        <w:rStyle w:val="1604"/>
                      </w:rPr>
                      <w:instrText xml:space="preserve"> PAGE </w:instrText>
                    </w:r>
                    <w:r>
                      <w:rPr>
                        <w:rStyle w:val="1604"/>
                      </w:rPr>
                      <w:fldChar w:fldCharType="separate"/>
                    </w:r>
                    <w:r>
                      <w:rPr>
                        <w:rStyle w:val="1604"/>
                      </w:rPr>
                      <w:t xml:space="preserve">23</w:t>
                    </w:r>
                    <w:r>
                      <w:rPr>
                        <w:rStyle w:val="1604"/>
                      </w:rPr>
                      <w:fldChar w:fldCharType="end"/>
                    </w:r>
                    <w:r/>
                  </w:p>
                </w:txbxContent>
              </v:textbox>
            </v:shape>
          </w:pict>
        </mc:Fallback>
      </mc:AlternateConten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pStyle w:val="1626"/>
        <w:tabs>
          <w:tab w:val="left" w:pos="284" w:leader="none"/>
        </w:tabs>
        <w:rPr>
          <w:sz w:val="16"/>
          <w:szCs w:val="16"/>
        </w:rPr>
      </w:pPr>
      <w:r>
        <w:rPr>
          <w:rStyle w:val="1605"/>
          <w:sz w:val="16"/>
          <w:szCs w:val="16"/>
        </w:rPr>
        <w:footnoteRef/>
      </w:r>
      <w:r>
        <w:rPr>
          <w:sz w:val="16"/>
          <w:szCs w:val="16"/>
        </w:rPr>
        <w:t xml:space="preserve"> </w:t>
      </w:r>
      <w:r>
        <w:rPr>
          <w:sz w:val="16"/>
          <w:szCs w:val="16"/>
        </w:rPr>
        <w:tab/>
        <w:t xml:space="preserve">Указывается в случае заключения Договора по результатам закупочной процедуры.</w:t>
      </w:r>
      <w:r>
        <w:rPr>
          <w:sz w:val="16"/>
          <w:szCs w:val="16"/>
        </w:rPr>
      </w:r>
      <w:r>
        <w:rPr>
          <w:sz w:val="16"/>
          <w:szCs w:val="16"/>
        </w:rPr>
      </w:r>
    </w:p>
  </w:footnote>
  <w:footnote w:id="3">
    <w:p>
      <w:pPr>
        <w:pStyle w:val="1626"/>
      </w:pPr>
      <w:r>
        <w:rPr>
          <w:rStyle w:val="1608"/>
          <w:sz w:val="16"/>
          <w:szCs w:val="16"/>
        </w:rPr>
        <w:footnoteRef/>
      </w:r>
      <w:r>
        <w:rPr>
          <w:sz w:val="16"/>
          <w:szCs w:val="16"/>
        </w:rPr>
        <w:t xml:space="preserve"> Слова, выделенные курсивом, указываются при необходимости.</w:t>
      </w:r>
      <w:r/>
    </w:p>
  </w:footnote>
  <w:footnote w:id="4">
    <w:p>
      <w:pPr>
        <w:pStyle w:val="1626"/>
        <w:jc w:val="both"/>
        <w:rPr>
          <w:sz w:val="16"/>
          <w:szCs w:val="16"/>
        </w:rPr>
      </w:pPr>
      <w:r>
        <w:rPr>
          <w:rStyle w:val="1608"/>
        </w:rPr>
        <w:footnoteRef/>
      </w:r>
      <w:r>
        <w:t xml:space="preserve"> </w:t>
      </w:r>
      <w:r>
        <w:rPr>
          <w:sz w:val="16"/>
          <w:szCs w:val="16"/>
        </w:rPr>
        <w:t xml:space="preserve">Вариант применяется в случае:</w:t>
      </w:r>
      <w:r>
        <w:rPr>
          <w:sz w:val="16"/>
          <w:szCs w:val="16"/>
        </w:rPr>
      </w:r>
      <w:r>
        <w:rPr>
          <w:sz w:val="16"/>
          <w:szCs w:val="16"/>
        </w:rPr>
      </w:r>
    </w:p>
    <w:p>
      <w:pPr>
        <w:jc w:val="both"/>
        <w:rPr>
          <w:sz w:val="16"/>
          <w:szCs w:val="16"/>
        </w:rPr>
      </w:pPr>
      <w:r>
        <w:rPr>
          <w:sz w:val="16"/>
          <w:szCs w:val="16"/>
        </w:rPr>
        <w:t xml:space="preserve">- заключения Договора по результатам проведения закупочной процедуры, победителем которой является субъект МСП;</w:t>
      </w:r>
      <w:r>
        <w:rPr>
          <w:sz w:val="16"/>
          <w:szCs w:val="16"/>
        </w:rPr>
      </w:r>
      <w:r>
        <w:rPr>
          <w:sz w:val="16"/>
          <w:szCs w:val="16"/>
        </w:rPr>
      </w:r>
    </w:p>
    <w:p>
      <w:pPr>
        <w:jc w:val="both"/>
        <w:rPr>
          <w:sz w:val="16"/>
          <w:szCs w:val="16"/>
        </w:rPr>
      </w:pPr>
      <w:r>
        <w:rPr>
          <w:sz w:val="16"/>
          <w:szCs w:val="16"/>
        </w:rPr>
        <w:t xml:space="preserve">- осуществления закупок у взаимозависимых лиц являющ</w:t>
      </w:r>
      <w:r>
        <w:rPr>
          <w:sz w:val="16"/>
          <w:szCs w:val="16"/>
        </w:rPr>
        <w:t xml:space="preserve">ихся дочерними обществами ПАО «Россети Ленэнерго»;</w:t>
      </w:r>
      <w:r>
        <w:rPr>
          <w:sz w:val="16"/>
          <w:szCs w:val="16"/>
        </w:rPr>
      </w:r>
      <w:r>
        <w:rPr>
          <w:sz w:val="16"/>
          <w:szCs w:val="16"/>
        </w:rPr>
      </w:r>
    </w:p>
    <w:p>
      <w:pPr>
        <w:jc w:val="both"/>
        <w:rPr>
          <w:sz w:val="16"/>
          <w:szCs w:val="16"/>
        </w:rPr>
      </w:pPr>
      <w:r>
        <w:rPr>
          <w:sz w:val="16"/>
          <w:szCs w:val="16"/>
        </w:rPr>
        <w:t xml:space="preserve">- если выполняемые работы не включены в разделы «Общего классификатора продукции по видам экономической деятельности» (ОК 034-2014 (КПЕС), утвержденного приказом Росстандарта от 31.01.2014 №14-си, в действ</w:t>
      </w:r>
      <w:r>
        <w:rPr>
          <w:sz w:val="16"/>
          <w:szCs w:val="16"/>
        </w:rPr>
        <w:t xml:space="preserve">ующей редакции), перечень которых указан в подпункте 9.2.7.1. Единого стандарта закупок ПАО «Россети»;</w:t>
      </w:r>
      <w:r>
        <w:rPr>
          <w:sz w:val="16"/>
          <w:szCs w:val="16"/>
        </w:rPr>
      </w:r>
      <w:r>
        <w:rPr>
          <w:sz w:val="16"/>
          <w:szCs w:val="16"/>
        </w:rPr>
      </w:r>
    </w:p>
    <w:p>
      <w:pPr>
        <w:jc w:val="both"/>
        <w:rPr>
          <w:sz w:val="16"/>
          <w:szCs w:val="16"/>
        </w:rPr>
      </w:pPr>
      <w:r>
        <w:rPr>
          <w:sz w:val="16"/>
          <w:szCs w:val="16"/>
        </w:rPr>
        <w:t xml:space="preserve">-  заключения Договора по результатам проведения конкурентной закупочной процедуры, участниками которой являлись только субъекты МСП;</w:t>
      </w:r>
      <w:r>
        <w:rPr>
          <w:sz w:val="16"/>
          <w:szCs w:val="16"/>
        </w:rPr>
      </w:r>
      <w:r>
        <w:rPr>
          <w:sz w:val="16"/>
          <w:szCs w:val="16"/>
        </w:rPr>
      </w:r>
    </w:p>
    <w:p>
      <w:pPr>
        <w:pStyle w:val="1626"/>
      </w:pPr>
      <w:r>
        <w:rPr>
          <w:sz w:val="16"/>
          <w:szCs w:val="16"/>
        </w:rPr>
        <w:t xml:space="preserve">- заключения Догово</w:t>
      </w:r>
      <w:r>
        <w:rPr>
          <w:sz w:val="16"/>
          <w:szCs w:val="16"/>
        </w:rPr>
        <w:t xml:space="preserve">ра по результатам проведения неконкурентной закупочной процедуры, участниками которой являлись только субъекты МСП.</w:t>
      </w:r>
      <w:r/>
    </w:p>
  </w:footnote>
  <w:footnote w:id="5">
    <w:p>
      <w:pPr>
        <w:pStyle w:val="1626"/>
        <w:jc w:val="both"/>
        <w:rPr>
          <w:color w:val="000000"/>
          <w:sz w:val="16"/>
          <w:szCs w:val="16"/>
        </w:rPr>
      </w:pPr>
      <w:r>
        <w:rPr>
          <w:rStyle w:val="1608"/>
        </w:rPr>
        <w:footnoteRef/>
      </w:r>
      <w:r>
        <w:t xml:space="preserve"> </w:t>
      </w:r>
      <w:r>
        <w:rPr>
          <w:color w:val="000000"/>
          <w:sz w:val="16"/>
          <w:szCs w:val="16"/>
        </w:rPr>
        <w:t xml:space="preserve">Вариант применяется в случае:</w:t>
      </w:r>
      <w:r>
        <w:rPr>
          <w:color w:val="000000"/>
          <w:sz w:val="16"/>
          <w:szCs w:val="16"/>
        </w:rPr>
      </w:r>
      <w:r>
        <w:rPr>
          <w:color w:val="000000"/>
          <w:sz w:val="16"/>
          <w:szCs w:val="16"/>
        </w:rPr>
      </w:r>
    </w:p>
    <w:p>
      <w:pPr>
        <w:jc w:val="both"/>
        <w:rPr>
          <w:color w:val="000000"/>
          <w:sz w:val="16"/>
          <w:szCs w:val="16"/>
        </w:rPr>
      </w:pPr>
      <w:r>
        <w:rPr>
          <w:color w:val="000000"/>
          <w:sz w:val="16"/>
          <w:szCs w:val="16"/>
        </w:rPr>
        <w:t xml:space="preserve">- если выполняемые работы включены в разделы «Общего классификатора продукции по видам экономической деятель</w:t>
      </w:r>
      <w:r>
        <w:rPr>
          <w:color w:val="000000"/>
          <w:sz w:val="16"/>
          <w:szCs w:val="16"/>
        </w:rPr>
        <w:t xml:space="preserve">ности» (ОК 034-2014 (КПЕС), утвержденного приказом Росстандарта от 31.01.2014 №14-си, в действующей редакции), перечень которых указан в подпункте 9.2.7.1. Единого стандарта закупок ПАО «Россети»;</w:t>
      </w:r>
      <w:r>
        <w:rPr>
          <w:color w:val="000000"/>
          <w:sz w:val="16"/>
          <w:szCs w:val="16"/>
        </w:rPr>
      </w:r>
      <w:r>
        <w:rPr>
          <w:color w:val="000000"/>
          <w:sz w:val="16"/>
          <w:szCs w:val="16"/>
        </w:rPr>
      </w:r>
    </w:p>
    <w:p>
      <w:pPr>
        <w:jc w:val="both"/>
        <w:rPr>
          <w:color w:val="000000"/>
          <w:sz w:val="16"/>
          <w:szCs w:val="16"/>
        </w:rPr>
      </w:pPr>
      <w:r>
        <w:rPr>
          <w:color w:val="000000"/>
          <w:sz w:val="16"/>
          <w:szCs w:val="16"/>
        </w:rPr>
        <w:t xml:space="preserve">- осуществления закупок у взаимозависимых лиц не являющихся дочерними обществами ПАО «Россети Ленэнерго»;</w:t>
      </w:r>
      <w:r>
        <w:rPr>
          <w:color w:val="000000"/>
          <w:sz w:val="16"/>
          <w:szCs w:val="16"/>
        </w:rPr>
      </w:r>
      <w:r>
        <w:rPr>
          <w:color w:val="000000"/>
          <w:sz w:val="16"/>
          <w:szCs w:val="16"/>
        </w:rPr>
      </w:r>
    </w:p>
    <w:p>
      <w:pPr>
        <w:pStyle w:val="1626"/>
        <w:rPr>
          <w:highlight w:val="white"/>
        </w:rPr>
      </w:pPr>
      <w:r>
        <w:rPr>
          <w:color w:val="000000"/>
          <w:sz w:val="16"/>
          <w:szCs w:val="16"/>
        </w:rPr>
        <w:t xml:space="preserve">- заключения</w:t>
      </w:r>
      <w:r>
        <w:rPr>
          <w:color w:val="000000"/>
          <w:sz w:val="16"/>
          <w:szCs w:val="16"/>
          <w:highlight w:val="white"/>
        </w:rPr>
        <w:t xml:space="preserve"> Договора по результатам проведения закупочной процедуры на общих основаниях при условии, что победитель не является субъектом МСП.</w:t>
      </w:r>
      <w:r>
        <w:rPr>
          <w:highlight w:val="white"/>
        </w:rPr>
      </w:r>
      <w:r>
        <w:rPr>
          <w:highlight w:val="white"/>
        </w:rPr>
      </w:r>
    </w:p>
  </w:footnote>
  <w:footnote w:id="6">
    <w:p>
      <w:pPr>
        <w:pStyle w:val="1626"/>
        <w:jc w:val="both"/>
        <w:rPr>
          <w:highlight w:val="white"/>
        </w:rPr>
      </w:pPr>
      <w:r>
        <w:rPr>
          <w:rStyle w:val="1608"/>
          <w:sz w:val="16"/>
          <w:szCs w:val="16"/>
          <w:highlight w:val="white"/>
        </w:rPr>
        <w:footnoteRef/>
      </w:r>
      <w:r>
        <w:rPr>
          <w:sz w:val="16"/>
          <w:szCs w:val="16"/>
          <w:highlight w:val="white"/>
        </w:rPr>
        <w:t xml:space="preserve">  Условия, изложенные в данном пункте, применяются для договора, заключаемого по результатам закупочной процедуры с </w:t>
      </w:r>
      <w:r>
        <w:rPr>
          <w:bCs/>
          <w:sz w:val="16"/>
          <w:szCs w:val="16"/>
          <w:highlight w:val="white"/>
        </w:rPr>
        <w:t xml:space="preserve">начальной (максимальной) ценой  </w:t>
      </w:r>
      <w:r>
        <w:rPr>
          <w:sz w:val="16"/>
          <w:szCs w:val="16"/>
          <w:highlight w:val="white"/>
        </w:rPr>
        <w:t xml:space="preserve">15 000 000,00 рублей и менее, с учетом всех установленных налогов и </w:t>
      </w:r>
      <w:r>
        <w:rPr>
          <w:bCs/>
          <w:sz w:val="16"/>
          <w:szCs w:val="16"/>
          <w:highlight w:val="white"/>
        </w:rPr>
        <w:t xml:space="preserve">сборов, при отсутствии дополнительных со</w:t>
      </w:r>
      <w:r>
        <w:rPr>
          <w:bCs/>
          <w:sz w:val="16"/>
          <w:szCs w:val="16"/>
          <w:highlight w:val="white"/>
        </w:rPr>
        <w:t xml:space="preserve">глашений, увеличивающих стоимость договора свыше 15 000 000,00 рублей с учетом всех установленных налогов и сборов, при условии отсутствия требований по предоставлению обеспечительных мер в случае предложения победителем закупки аномально низкой цены.</w:t>
      </w:r>
      <w:r>
        <w:rPr>
          <w:highlight w:val="white"/>
        </w:rPr>
        <w:t xml:space="preserve"> </w:t>
      </w:r>
      <w:r>
        <w:rPr>
          <w:highlight w:val="white"/>
        </w:rPr>
      </w:r>
      <w:r>
        <w:rPr>
          <w:highlight w:val="white"/>
        </w:rPr>
      </w:r>
    </w:p>
  </w:footnote>
  <w:footnote w:id="7">
    <w:p>
      <w:pPr>
        <w:pStyle w:val="1626"/>
        <w:rPr>
          <w:sz w:val="16"/>
          <w:szCs w:val="16"/>
        </w:rPr>
      </w:pPr>
      <w:r>
        <w:rPr>
          <w:rStyle w:val="1608"/>
          <w:sz w:val="16"/>
          <w:szCs w:val="16"/>
        </w:rPr>
        <w:footnoteRef/>
      </w:r>
      <w:r>
        <w:rPr>
          <w:sz w:val="16"/>
          <w:szCs w:val="16"/>
        </w:rPr>
        <w:t xml:space="preserve"> У</w:t>
      </w:r>
      <w:r>
        <w:rPr>
          <w:sz w:val="16"/>
          <w:szCs w:val="16"/>
        </w:rPr>
        <w:t xml:space="preserve">словия, изложенные в данном пункте, применяются в случае наличия соответствующих требований по предоставлению обеспечения и страхования в Договоре.</w:t>
      </w:r>
      <w:r>
        <w:rPr>
          <w:sz w:val="16"/>
          <w:szCs w:val="16"/>
        </w:rPr>
      </w:r>
      <w:r>
        <w:rPr>
          <w:sz w:val="16"/>
          <w:szCs w:val="16"/>
        </w:rPr>
      </w:r>
    </w:p>
  </w:footnote>
  <w:footnote w:id="8">
    <w:p>
      <w:pPr>
        <w:pStyle w:val="1626"/>
      </w:pPr>
      <w:r>
        <w:rPr>
          <w:rStyle w:val="1608"/>
        </w:rPr>
        <w:footnoteRef/>
      </w:r>
      <w:r>
        <w:t xml:space="preserve"> </w:t>
      </w:r>
      <w:r>
        <w:rPr>
          <w:sz w:val="16"/>
          <w:szCs w:val="16"/>
        </w:rPr>
        <w:t xml:space="preserve">Условия, изложенные в данном пункте, применяются в случае наличия соответствующих требований по предоставл</w:t>
      </w:r>
      <w:r>
        <w:rPr>
          <w:sz w:val="16"/>
          <w:szCs w:val="16"/>
        </w:rPr>
        <w:t xml:space="preserve">ению обеспечения и страхования в Договоре.</w:t>
      </w:r>
      <w:r/>
    </w:p>
  </w:footnote>
  <w:footnote w:id="9">
    <w:p>
      <w:pPr>
        <w:pStyle w:val="1626"/>
        <w:rPr>
          <w:highlight w:val="white"/>
        </w:rPr>
      </w:pPr>
      <w:r>
        <w:rPr>
          <w:rStyle w:val="1608"/>
          <w:highlight w:val="white"/>
        </w:rPr>
        <w:footnoteRef/>
      </w:r>
      <w:r>
        <w:rPr>
          <w:highlight w:val="white"/>
        </w:rPr>
        <w:t xml:space="preserve"> </w:t>
      </w:r>
      <w:r>
        <w:rPr>
          <w:sz w:val="16"/>
          <w:szCs w:val="16"/>
          <w:highlight w:val="white"/>
        </w:rPr>
        <w:t xml:space="preserve">Пункт не применяется для договора, заключаемого п</w:t>
      </w:r>
      <w:r>
        <w:rPr>
          <w:sz w:val="16"/>
          <w:szCs w:val="16"/>
          <w:highlight w:val="white"/>
          <w:shd w:val="clear" w:color="auto" w:fill="ffffff"/>
        </w:rPr>
        <w:t xml:space="preserve">о результатам закупочной процедуры, проводимой только среди субектов МСП,</w:t>
      </w:r>
      <w:r>
        <w:rPr>
          <w:sz w:val="16"/>
          <w:szCs w:val="16"/>
          <w:highlight w:val="white"/>
        </w:rPr>
        <w:t xml:space="preserve"> с </w:t>
      </w:r>
      <w:r>
        <w:rPr>
          <w:bCs/>
          <w:sz w:val="16"/>
          <w:szCs w:val="16"/>
          <w:highlight w:val="white"/>
        </w:rPr>
        <w:t xml:space="preserve">начальной (максимальной) ценой </w:t>
      </w:r>
      <w:r>
        <w:rPr>
          <w:sz w:val="16"/>
          <w:szCs w:val="16"/>
          <w:highlight w:val="white"/>
        </w:rPr>
        <w:t xml:space="preserve">15 000 000,00 рублей и менее, с учетом всех установленн</w:t>
      </w:r>
      <w:r>
        <w:rPr>
          <w:sz w:val="16"/>
          <w:szCs w:val="16"/>
          <w:highlight w:val="white"/>
        </w:rPr>
        <w:t xml:space="preserve">ых налогов и </w:t>
      </w:r>
      <w:r>
        <w:rPr>
          <w:bCs/>
          <w:sz w:val="16"/>
          <w:szCs w:val="16"/>
          <w:highlight w:val="white"/>
        </w:rPr>
        <w:t xml:space="preserve">сборов.</w:t>
      </w:r>
      <w:r>
        <w:rPr>
          <w:highlight w:val="white"/>
        </w:rPr>
      </w:r>
      <w:r>
        <w:rPr>
          <w:highlight w:val="white"/>
        </w:rPr>
      </w:r>
    </w:p>
  </w:footnote>
  <w:footnote w:id="10">
    <w:p>
      <w:pPr>
        <w:pStyle w:val="1626"/>
        <w:rPr>
          <w:sz w:val="16"/>
          <w:szCs w:val="16"/>
        </w:rPr>
      </w:pPr>
      <w:r>
        <w:rPr>
          <w:rStyle w:val="1608"/>
          <w:sz w:val="16"/>
          <w:szCs w:val="16"/>
        </w:rPr>
        <w:footnoteRef/>
      </w:r>
      <w:r>
        <w:rPr>
          <w:sz w:val="16"/>
          <w:szCs w:val="16"/>
        </w:rPr>
        <w:t xml:space="preserve"> Применяется для договоров с суммой аванса более 500 тыс рублей</w:t>
      </w:r>
      <w:r>
        <w:rPr>
          <w:sz w:val="16"/>
          <w:szCs w:val="16"/>
        </w:rPr>
      </w:r>
      <w:r>
        <w:rPr>
          <w:sz w:val="16"/>
          <w:szCs w:val="16"/>
        </w:rPr>
      </w:r>
    </w:p>
  </w:footnote>
  <w:footnote w:id="11">
    <w:p>
      <w:pPr>
        <w:pStyle w:val="1626"/>
        <w:rPr>
          <w:sz w:val="16"/>
          <w:szCs w:val="16"/>
          <w:highlight w:val="white"/>
        </w:rPr>
      </w:pPr>
      <w:r>
        <w:rPr>
          <w:rStyle w:val="1608"/>
          <w:sz w:val="16"/>
          <w:szCs w:val="16"/>
          <w:highlight w:val="white"/>
        </w:rPr>
        <w:footnoteRef/>
      </w:r>
      <w:r>
        <w:rPr>
          <w:sz w:val="16"/>
          <w:szCs w:val="16"/>
          <w:highlight w:val="white"/>
        </w:rPr>
        <w:t xml:space="preserve"> Пункты 5.29-5.32.8 не применяется в случае, если предметом является выполнение СМР по расширению просек</w:t>
      </w:r>
      <w:r>
        <w:rPr>
          <w:sz w:val="16"/>
          <w:szCs w:val="16"/>
          <w:highlight w:val="white"/>
        </w:rPr>
      </w:r>
      <w:r>
        <w:rPr>
          <w:sz w:val="16"/>
          <w:szCs w:val="16"/>
          <w:highlight w:val="white"/>
        </w:rPr>
      </w:r>
    </w:p>
  </w:footnote>
  <w:footnote w:id="12">
    <w:p>
      <w:pPr>
        <w:pStyle w:val="1626"/>
      </w:pPr>
      <w:r>
        <w:rPr>
          <w:rStyle w:val="1608"/>
          <w:sz w:val="16"/>
          <w:szCs w:val="16"/>
        </w:rPr>
        <w:footnoteRef/>
      </w:r>
      <w:r>
        <w:rPr>
          <w:sz w:val="16"/>
          <w:szCs w:val="16"/>
        </w:rPr>
        <w:t xml:space="preserve"> Договор заключается по форме приложения №5 к настоящему договору.</w:t>
      </w:r>
      <w:r/>
    </w:p>
  </w:footnote>
  <w:footnote w:id="13">
    <w:p>
      <w:pPr>
        <w:pStyle w:val="1626"/>
        <w:jc w:val="both"/>
        <w:rPr>
          <w:sz w:val="16"/>
          <w:szCs w:val="16"/>
        </w:rPr>
      </w:pPr>
      <w:r>
        <w:rPr>
          <w:rStyle w:val="1608"/>
          <w:sz w:val="16"/>
          <w:szCs w:val="16"/>
        </w:rPr>
        <w:footnoteRef/>
      </w:r>
      <w:r>
        <w:rPr>
          <w:sz w:val="16"/>
          <w:szCs w:val="16"/>
        </w:rPr>
        <w:t xml:space="preserve">Требования данного пункта применяются в случае, если на дату поставки оборудование, материалы и системы (аппаратно-программные комплексы), включены в «Перечень оборудования, материалов и систем (аппаратно-программных комплексов) </w:t>
      </w:r>
      <w:r>
        <w:rPr>
          <w:sz w:val="16"/>
          <w:szCs w:val="16"/>
        </w:rPr>
        <w:t xml:space="preserve">подлежащих проверке качества (аттестации) в ПАО «Россети»», являющийся приложением №1 к Порядку проведения проверки качества (аттестации) оборудования. материалов и систем ПАО «Россети», размещенному по адресу: https://www.rosseti.ru/upload/iblock/455/wf9w</w:t>
      </w:r>
      <w:r>
        <w:rPr>
          <w:sz w:val="16"/>
          <w:szCs w:val="16"/>
        </w:rPr>
        <w:t xml:space="preserve">6z3yib1ctz9q5lehgv4zu03n1fxx/2.%20Порядок%20проведения%20аттестации%20(утв.приказом%20ПАО%20Россети%20от%2026.07.2023%20№305).pdf </w:t>
      </w:r>
      <w:r>
        <w:rPr>
          <w:sz w:val="16"/>
          <w:szCs w:val="16"/>
        </w:rPr>
      </w:r>
      <w:r>
        <w:rPr>
          <w:sz w:val="16"/>
          <w:szCs w:val="16"/>
        </w:rPr>
      </w:r>
    </w:p>
  </w:footnote>
  <w:footnote w:id="14">
    <w:p>
      <w:pPr>
        <w:pStyle w:val="1626"/>
        <w:jc w:val="both"/>
        <w:rPr>
          <w:sz w:val="16"/>
          <w:szCs w:val="16"/>
        </w:rPr>
      </w:pPr>
      <w:r>
        <w:rPr>
          <w:rStyle w:val="1608"/>
          <w:sz w:val="16"/>
          <w:szCs w:val="16"/>
        </w:rPr>
        <w:footnoteRef/>
      </w:r>
      <w:r>
        <w:rPr>
          <w:sz w:val="16"/>
          <w:szCs w:val="16"/>
        </w:rPr>
        <w:t xml:space="preserve"> Пункт не применяется для объектов распределительной сети 0,4-10кВ, при проведении работ по прокладке кабельных линий и ЛЭП.</w:t>
      </w:r>
      <w:r>
        <w:rPr>
          <w:sz w:val="16"/>
          <w:szCs w:val="16"/>
        </w:rPr>
        <w:t xml:space="preserve"> Технические и иные условия видеотрансляции могут быть указаны в Техническом задании (в качестве Приложения) или уточнены в письменных требованиях Заказчика, направленных в сторону Подрядчика.</w:t>
      </w:r>
      <w:r>
        <w:rPr>
          <w:sz w:val="16"/>
          <w:szCs w:val="16"/>
        </w:rPr>
      </w:r>
      <w:r>
        <w:rPr>
          <w:sz w:val="16"/>
          <w:szCs w:val="16"/>
        </w:rPr>
      </w:r>
    </w:p>
    <w:p>
      <w:pPr>
        <w:pStyle w:val="1626"/>
        <w:jc w:val="both"/>
      </w:pPr>
      <w:r/>
      <w:r/>
    </w:p>
  </w:footnote>
  <w:footnote w:id="15">
    <w:p>
      <w:pPr>
        <w:pStyle w:val="1626"/>
        <w:jc w:val="both"/>
        <w:rPr>
          <w:sz w:val="16"/>
          <w:szCs w:val="16"/>
        </w:rPr>
      </w:pPr>
      <w:r>
        <w:rPr>
          <w:rStyle w:val="1608"/>
        </w:rPr>
        <w:footnoteRef/>
      </w:r>
      <w:r>
        <w:t xml:space="preserve"> </w:t>
      </w:r>
      <w:r>
        <w:rPr>
          <w:sz w:val="16"/>
          <w:szCs w:val="16"/>
        </w:rPr>
        <w:t xml:space="preserve">«Об утверждении Правил проверки субъектом топливно-энергетич</w:t>
      </w:r>
      <w:r>
        <w:rPr>
          <w:sz w:val="16"/>
          <w:szCs w:val="16"/>
        </w:rPr>
        <w:t xml:space="preserve">еского комплекса сведений, указанных в статье 10 Федерального закона "О безопасности объектов топливно-энергетического комплекса", в отношении физических лиц, выполняющих работу, непосредственно связанную с обеспечением безопасности объектов топливно-энерг</w:t>
      </w:r>
      <w:r>
        <w:rPr>
          <w:sz w:val="16"/>
          <w:szCs w:val="16"/>
        </w:rPr>
        <w:t xml:space="preserve">етического комплекса, по трудовым договорам или гражданско-правовым договорам, заключенным с субъектом топливно-энергетического комплекса, и перечня сведений, указанных в статье 10 Федерального закона "О безопасности объектов топливно-энергетического компл</w:t>
      </w:r>
      <w:r>
        <w:rPr>
          <w:sz w:val="16"/>
          <w:szCs w:val="16"/>
        </w:rPr>
        <w:t xml:space="preserve">екса", представляемых физическими лицами, выполняющими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w:t>
      </w:r>
      <w:r>
        <w:rPr>
          <w:sz w:val="16"/>
          <w:szCs w:val="16"/>
        </w:rPr>
        <w:t xml:space="preserve">гетического комплекса»</w:t>
      </w:r>
      <w:r>
        <w:rPr>
          <w:sz w:val="16"/>
          <w:szCs w:val="16"/>
        </w:rPr>
      </w:r>
      <w:r>
        <w:rPr>
          <w:sz w:val="16"/>
          <w:szCs w:val="16"/>
        </w:rPr>
      </w:r>
    </w:p>
  </w:footnote>
  <w:footnote w:id="16">
    <w:p>
      <w:pPr>
        <w:rPr>
          <w:sz w:val="16"/>
          <w:szCs w:val="16"/>
        </w:rPr>
      </w:pPr>
      <w:r>
        <w:rPr>
          <w:rStyle w:val="1608"/>
        </w:rPr>
        <w:footnoteRef/>
      </w:r>
      <w:r>
        <w:t xml:space="preserve"> </w:t>
      </w:r>
      <w:r>
        <w:rPr>
          <w:sz w:val="16"/>
          <w:szCs w:val="16"/>
        </w:rPr>
        <w:t xml:space="preserve">В случае заключения</w:t>
      </w:r>
      <w:r>
        <w:t xml:space="preserve"> </w:t>
      </w:r>
      <w:r>
        <w:rPr>
          <w:sz w:val="16"/>
          <w:szCs w:val="16"/>
        </w:rPr>
        <w:t xml:space="preserve">договора с Подрядчиком, являющимся физическим лицом, Подрядчик обязан предоставить Заказчику до начала фактического выполнения работ по Договору заполненные документы по форме Приложения № 9 и Приложения № 10 к </w:t>
      </w:r>
      <w:r>
        <w:rPr>
          <w:sz w:val="16"/>
          <w:szCs w:val="16"/>
        </w:rPr>
        <w:t xml:space="preserve">Договору.</w:t>
      </w:r>
      <w:r>
        <w:rPr>
          <w:sz w:val="16"/>
          <w:szCs w:val="16"/>
        </w:rPr>
      </w:r>
      <w:r>
        <w:rPr>
          <w:sz w:val="16"/>
          <w:szCs w:val="16"/>
        </w:rPr>
      </w:r>
    </w:p>
  </w:footnote>
  <w:footnote w:id="17">
    <w:p>
      <w:pPr>
        <w:pStyle w:val="1626"/>
        <w:jc w:val="both"/>
      </w:pPr>
      <w:r>
        <w:rPr>
          <w:rStyle w:val="1608"/>
        </w:rPr>
        <w:footnoteRef/>
      </w:r>
      <w:r>
        <w:t xml:space="preserve"> </w:t>
      </w:r>
      <w:r>
        <w:rPr>
          <w:sz w:val="16"/>
          <w:szCs w:val="16"/>
        </w:rPr>
        <w:t xml:space="preserve">Применяется в случае заключения договора, предусматривающего создание (модернизацию/интеграцию/доработку) или эксплуатационно-техническое обслуживание (сопровождение) информационных систем, автоматизированных систем управления и сетей связи.</w:t>
      </w:r>
      <w:r/>
    </w:p>
  </w:footnote>
  <w:footnote w:id="18">
    <w:p>
      <w:pPr>
        <w:pStyle w:val="1626"/>
        <w:jc w:val="both"/>
      </w:pPr>
      <w:r>
        <w:rPr>
          <w:rStyle w:val="1608"/>
          <w:sz w:val="16"/>
          <w:szCs w:val="16"/>
          <w:highlight w:val="yellow"/>
        </w:rPr>
        <w:footnoteRef/>
      </w:r>
      <w:r>
        <w:rPr>
          <w:sz w:val="16"/>
          <w:szCs w:val="16"/>
          <w:highlight w:val="yellow"/>
        </w:rPr>
        <w:t xml:space="preserve"> Условия данного пункта применяются в случае если для выполнения работ</w:t>
      </w:r>
      <w:r>
        <w:rPr>
          <w:sz w:val="16"/>
          <w:szCs w:val="16"/>
          <w:highlight w:val="yellow"/>
        </w:rPr>
        <w:t xml:space="preserve"> по настоящему </w:t>
      </w:r>
      <w:r>
        <w:rPr>
          <w:sz w:val="16"/>
          <w:szCs w:val="16"/>
          <w:highlight w:val="yellow"/>
        </w:rPr>
        <w:t xml:space="preserve">договору</w:t>
      </w:r>
      <w:r>
        <w:rPr>
          <w:sz w:val="16"/>
          <w:szCs w:val="16"/>
          <w:highlight w:val="yellow"/>
        </w:rPr>
        <w:t xml:space="preserve"> требуется удаленный доступ </w:t>
      </w:r>
      <w:r>
        <w:rPr>
          <w:sz w:val="16"/>
          <w:szCs w:val="16"/>
          <w:highlight w:val="yellow"/>
        </w:rPr>
        <w:t xml:space="preserve">работник</w:t>
      </w:r>
      <w:r>
        <w:rPr>
          <w:sz w:val="16"/>
          <w:szCs w:val="16"/>
          <w:highlight w:val="yellow"/>
        </w:rPr>
        <w:t xml:space="preserve">ам</w:t>
      </w:r>
      <w:r>
        <w:rPr>
          <w:sz w:val="16"/>
          <w:szCs w:val="16"/>
          <w:highlight w:val="yellow"/>
        </w:rPr>
        <w:t xml:space="preserve"> Подрядчика к ИТ – инфраструктуре Заказчика.</w:t>
      </w:r>
      <w:r>
        <w:rPr>
          <w:highlight w:val="yellow"/>
        </w:rPr>
        <w:t xml:space="preserve"> </w:t>
      </w:r>
      <w:r/>
    </w:p>
  </w:footnote>
  <w:footnote w:id="19">
    <w:p>
      <w:pPr>
        <w:pStyle w:val="1626"/>
        <w:rPr>
          <w:sz w:val="18"/>
          <w:szCs w:val="18"/>
        </w:rPr>
      </w:pPr>
      <w:r>
        <w:rPr>
          <w:rStyle w:val="1608"/>
        </w:rPr>
        <w:t xml:space="preserve">[1</w:t>
      </w:r>
      <w:r>
        <w:rPr>
          <w:rStyle w:val="1608"/>
        </w:rPr>
        <w:t xml:space="preserve">]</w:t>
      </w:r>
      <w:r>
        <w:t xml:space="preserve"> </w:t>
      </w:r>
      <w:r>
        <w:rPr>
          <w:sz w:val="18"/>
          <w:szCs w:val="18"/>
        </w:rPr>
        <w:t xml:space="preserve">В соответствии с требованиями </w:t>
      </w:r>
      <w:r>
        <w:rPr>
          <w:i/>
          <w:iCs/>
          <w:sz w:val="18"/>
          <w:szCs w:val="18"/>
        </w:rPr>
        <w:t xml:space="preserve">Постановления Правительства Санкт-Петербурга от 06.10.2016 N 875.</w:t>
      </w:r>
      <w:r>
        <w:rPr>
          <w:sz w:val="18"/>
          <w:szCs w:val="18"/>
        </w:rPr>
        <w:t xml:space="preserve"> </w:t>
      </w:r>
      <w:r>
        <w:rPr>
          <w:sz w:val="18"/>
          <w:szCs w:val="18"/>
        </w:rPr>
      </w:r>
      <w:r>
        <w:rPr>
          <w:sz w:val="18"/>
          <w:szCs w:val="18"/>
        </w:rPr>
      </w:r>
    </w:p>
  </w:footnote>
  <w:footnote w:id="20">
    <w:p>
      <w:pPr>
        <w:pStyle w:val="1626"/>
      </w:pPr>
      <w:r>
        <w:rPr>
          <w:rStyle w:val="1608"/>
        </w:rPr>
        <w:footnoteRef/>
      </w:r>
      <w:r>
        <w:t xml:space="preserve"> </w:t>
      </w:r>
      <w:r>
        <w:rPr>
          <w:sz w:val="16"/>
          <w:szCs w:val="16"/>
          <w:lang w:eastAsia="ru-RU"/>
        </w:rPr>
        <w:t xml:space="preserve">Текст курсивом применяется в случае наличия обеспечительных мер (выбирается вариант в соответствии с видом обеспечения).</w:t>
      </w:r>
      <w:r/>
    </w:p>
  </w:footnote>
  <w:footnote w:id="21">
    <w:p>
      <w:pPr>
        <w:pStyle w:val="1626"/>
      </w:pPr>
      <w:r>
        <w:rPr>
          <w:rStyle w:val="1608"/>
        </w:rPr>
        <w:footnoteRef/>
      </w:r>
      <w:r>
        <w:t xml:space="preserve"> </w:t>
      </w:r>
      <w:r>
        <w:rPr>
          <w:sz w:val="16"/>
          <w:szCs w:val="16"/>
        </w:rPr>
        <w:t xml:space="preserve">Условия, изложенные в данном пункте, применяются в случае наличия в Договоре требований о предоставлении обеспечения исполнения обязательств.</w:t>
      </w:r>
      <w:r/>
    </w:p>
  </w:footnote>
  <w:footnote w:id="22">
    <w:p>
      <w:pPr>
        <w:pStyle w:val="1626"/>
        <w:rPr>
          <w:sz w:val="16"/>
          <w:szCs w:val="16"/>
        </w:rPr>
      </w:pPr>
      <w:r>
        <w:rPr>
          <w:rStyle w:val="1608"/>
          <w:sz w:val="16"/>
          <w:szCs w:val="16"/>
        </w:rPr>
        <w:footnoteRef/>
      </w:r>
      <w:r>
        <w:rPr>
          <w:sz w:val="16"/>
          <w:szCs w:val="16"/>
        </w:rPr>
        <w:t xml:space="preserve"> Слова, выделенные курсивом, указываются при необходимости</w:t>
      </w:r>
      <w:r>
        <w:rPr>
          <w:sz w:val="16"/>
          <w:szCs w:val="16"/>
        </w:rPr>
      </w:r>
      <w:r>
        <w:rPr>
          <w:sz w:val="16"/>
          <w:szCs w:val="16"/>
        </w:rPr>
      </w:r>
    </w:p>
  </w:footnote>
  <w:footnote w:id="23">
    <w:p>
      <w:pPr>
        <w:pStyle w:val="1626"/>
        <w:rPr>
          <w:sz w:val="16"/>
          <w:szCs w:val="16"/>
        </w:rPr>
      </w:pPr>
      <w:r>
        <w:rPr>
          <w:rStyle w:val="1608"/>
          <w:sz w:val="16"/>
          <w:szCs w:val="16"/>
        </w:rPr>
        <w:footnoteRef/>
      </w:r>
      <w:r>
        <w:rPr>
          <w:sz w:val="16"/>
          <w:szCs w:val="16"/>
        </w:rPr>
        <w:t xml:space="preserve"> Вариант 2 применяется при заключении договора с орга</w:t>
      </w:r>
      <w:r>
        <w:rPr>
          <w:sz w:val="16"/>
          <w:szCs w:val="16"/>
        </w:rPr>
        <w:t xml:space="preserve">низациями, входящими в структуру ПАО «Россети».</w:t>
      </w:r>
      <w:r>
        <w:rPr>
          <w:sz w:val="16"/>
          <w:szCs w:val="16"/>
        </w:rPr>
      </w:r>
      <w:r>
        <w:rPr>
          <w:sz w:val="16"/>
          <w:szCs w:val="16"/>
        </w:rPr>
      </w:r>
    </w:p>
  </w:footnote>
  <w:footnote w:id="24">
    <w:p>
      <w:pPr>
        <w:pStyle w:val="1626"/>
        <w:jc w:val="both"/>
        <w:rPr>
          <w:sz w:val="16"/>
          <w:szCs w:val="16"/>
          <w:highlight w:val="white"/>
        </w:rPr>
      </w:pPr>
      <w:r>
        <w:rPr>
          <w:rStyle w:val="1608"/>
          <w:sz w:val="16"/>
          <w:szCs w:val="16"/>
        </w:rPr>
        <w:footnoteRef/>
      </w:r>
      <w:r>
        <w:rPr>
          <w:sz w:val="16"/>
          <w:szCs w:val="16"/>
        </w:rPr>
        <w:t xml:space="preserve"> Раздел применяется только в случае если </w:t>
      </w:r>
      <w:r>
        <w:rPr>
          <w:bCs/>
          <w:sz w:val="16"/>
          <w:szCs w:val="16"/>
        </w:rPr>
        <w:t xml:space="preserve">начальная (максимальная) цена закупки либо цена договора с учетом дополнительных соглашений к договору (при их наличии) более </w:t>
      </w:r>
      <w:r>
        <w:rPr>
          <w:sz w:val="16"/>
          <w:szCs w:val="16"/>
        </w:rPr>
        <w:t xml:space="preserve">15 000 000,00 рублей с учетом всех устан</w:t>
      </w:r>
      <w:r>
        <w:rPr>
          <w:sz w:val="16"/>
          <w:szCs w:val="16"/>
        </w:rPr>
        <w:t xml:space="preserve">овленных налогов и сборов;</w:t>
      </w:r>
      <w:r>
        <w:t xml:space="preserve"> </w:t>
      </w:r>
      <w:r>
        <w:rPr>
          <w:sz w:val="16"/>
          <w:szCs w:val="16"/>
        </w:rPr>
        <w:t xml:space="preserve">в случае необходимости предоставления обеспечения возврата авансовых платежей, а также в соответствии с требованиями и на условиях, указанных в разделе Документации о закупке в случае предложения победителем закупки аномал</w:t>
      </w:r>
      <w:r>
        <w:rPr>
          <w:sz w:val="16"/>
          <w:szCs w:val="16"/>
          <w:highlight w:val="white"/>
        </w:rPr>
        <w:t xml:space="preserve">ьно низ</w:t>
      </w:r>
      <w:r>
        <w:rPr>
          <w:sz w:val="16"/>
          <w:szCs w:val="16"/>
          <w:highlight w:val="white"/>
        </w:rPr>
        <w:t xml:space="preserve">кой цены</w:t>
      </w:r>
      <w:r>
        <w:rPr>
          <w:sz w:val="16"/>
          <w:szCs w:val="16"/>
          <w:highlight w:val="white"/>
        </w:rPr>
        <w:t xml:space="preserve"> в независимости от </w:t>
      </w:r>
      <w:r>
        <w:rPr>
          <w:bCs/>
          <w:sz w:val="16"/>
          <w:szCs w:val="16"/>
          <w:highlight w:val="white"/>
        </w:rPr>
        <w:t xml:space="preserve">начальной (максимальной) цены</w:t>
      </w:r>
      <w:r>
        <w:rPr>
          <w:sz w:val="16"/>
          <w:szCs w:val="16"/>
          <w:highlight w:val="white"/>
        </w:rPr>
        <w:t xml:space="preserve"> закупки</w:t>
      </w:r>
      <w:r>
        <w:rPr>
          <w:sz w:val="16"/>
          <w:szCs w:val="16"/>
          <w:highlight w:val="white"/>
        </w:rPr>
        <w:t xml:space="preserve"> </w:t>
      </w:r>
      <w:r>
        <w:rPr>
          <w:bCs/>
          <w:sz w:val="16"/>
          <w:szCs w:val="16"/>
          <w:highlight w:val="white"/>
        </w:rPr>
        <w:t xml:space="preserve">.</w:t>
      </w:r>
      <w:r>
        <w:rPr>
          <w:sz w:val="16"/>
          <w:szCs w:val="16"/>
          <w:highlight w:val="white"/>
        </w:rPr>
      </w:r>
      <w:r>
        <w:rPr>
          <w:sz w:val="16"/>
          <w:szCs w:val="16"/>
          <w:highlight w:val="white"/>
        </w:rPr>
      </w:r>
    </w:p>
  </w:footnote>
  <w:footnote w:id="25">
    <w:p>
      <w:pPr>
        <w:pStyle w:val="1626"/>
        <w:jc w:val="both"/>
        <w:rPr>
          <w:sz w:val="16"/>
          <w:szCs w:val="16"/>
          <w:highlight w:val="yellow"/>
        </w:rPr>
      </w:pPr>
      <w:r>
        <w:rPr>
          <w:rStyle w:val="1608"/>
          <w:sz w:val="16"/>
          <w:szCs w:val="16"/>
          <w:highlight w:val="yellow"/>
        </w:rPr>
        <w:footnoteRef/>
      </w:r>
      <w:r>
        <w:rPr>
          <w:sz w:val="16"/>
          <w:szCs w:val="16"/>
          <w:highlight w:val="yellow"/>
        </w:rPr>
        <w:t xml:space="preserve"> </w:t>
      </w:r>
      <w:r>
        <w:rPr>
          <w:sz w:val="16"/>
          <w:szCs w:val="16"/>
          <w:highlight w:val="yellow"/>
        </w:rPr>
        <w:t xml:space="preserve">В разделе указываются виды, финансового обеспечения, применяемые при исполнении данного договора: на возврат аванса и/или на исполнение обязательств по договору и/или на гарантийные обязательства.</w:t>
      </w:r>
      <w:r>
        <w:rPr>
          <w:sz w:val="16"/>
          <w:szCs w:val="16"/>
          <w:highlight w:val="yellow"/>
        </w:rPr>
      </w:r>
      <w:r>
        <w:rPr>
          <w:sz w:val="16"/>
          <w:szCs w:val="16"/>
          <w:highlight w:val="yellow"/>
        </w:rPr>
      </w:r>
    </w:p>
  </w:footnote>
  <w:footnote w:id="26">
    <w:p>
      <w:pPr>
        <w:pStyle w:val="1626"/>
        <w:jc w:val="both"/>
        <w:rPr>
          <w:sz w:val="16"/>
          <w:szCs w:val="16"/>
        </w:rPr>
      </w:pPr>
      <w:r>
        <w:rPr>
          <w:rStyle w:val="1608"/>
          <w:sz w:val="16"/>
          <w:szCs w:val="16"/>
        </w:rPr>
        <w:footnoteRef/>
      </w:r>
      <w:r>
        <w:rPr>
          <w:sz w:val="16"/>
          <w:szCs w:val="16"/>
        </w:rPr>
        <w:t xml:space="preserve">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r>
        <w:rPr>
          <w:sz w:val="16"/>
          <w:szCs w:val="16"/>
        </w:rPr>
        <w:t xml:space="preserve">бенефициарных </w:t>
      </w:r>
      <w:r>
        <w:rPr>
          <w:spacing w:val="-4"/>
          <w:sz w:val="16"/>
          <w:szCs w:val="16"/>
        </w:rPr>
        <w:t xml:space="preserve">владельцев (если совокупная доля их прямого и (или) косвенного участия в этой</w:t>
      </w:r>
      <w:r>
        <w:rPr>
          <w:sz w:val="16"/>
          <w:szCs w:val="16"/>
        </w:rPr>
        <w:t xml:space="preserve"> организации составляет не менее 25 процентов) которых иностранными государствами введены ограничительные меры, обеспечение по договору может быть представлено в фор</w:t>
      </w:r>
      <w:r>
        <w:rPr>
          <w:sz w:val="16"/>
          <w:szCs w:val="16"/>
        </w:rPr>
        <w:t xml:space="preserve">ме поручительства аффилированных с такими организациями - участниками закупки лиц, по форме приложения 8 к Договору. В этом случае, требования Раздела 12 не применяются, кроме требований, выдвигаемым к поручителям.</w:t>
      </w:r>
      <w:r>
        <w:rPr>
          <w:sz w:val="16"/>
          <w:szCs w:val="16"/>
        </w:rPr>
      </w:r>
      <w:r>
        <w:rPr>
          <w:sz w:val="16"/>
          <w:szCs w:val="16"/>
        </w:rPr>
      </w:r>
    </w:p>
  </w:footnote>
  <w:footnote w:id="27">
    <w:p>
      <w:pPr>
        <w:pStyle w:val="1626"/>
        <w:jc w:val="both"/>
        <w:rPr>
          <w:sz w:val="16"/>
          <w:szCs w:val="16"/>
        </w:rPr>
      </w:pPr>
      <w:r>
        <w:rPr>
          <w:rStyle w:val="1608"/>
          <w:sz w:val="16"/>
          <w:szCs w:val="16"/>
        </w:rPr>
        <w:footnoteRef/>
      </w:r>
      <w:r>
        <w:rPr>
          <w:sz w:val="16"/>
          <w:szCs w:val="16"/>
        </w:rPr>
        <w:t xml:space="preserve"> Данный вид обеспечения применяется в сл</w:t>
      </w:r>
      <w:r>
        <w:rPr>
          <w:sz w:val="16"/>
          <w:szCs w:val="16"/>
        </w:rPr>
        <w:t xml:space="preserve">учае если сумма аванса по договору более 500 000 рублей.</w:t>
      </w:r>
      <w:r>
        <w:rPr>
          <w:sz w:val="16"/>
          <w:szCs w:val="16"/>
        </w:rPr>
      </w:r>
      <w:r>
        <w:rPr>
          <w:sz w:val="16"/>
          <w:szCs w:val="16"/>
        </w:rPr>
      </w:r>
    </w:p>
  </w:footnote>
  <w:footnote w:id="28">
    <w:p>
      <w:pPr>
        <w:pStyle w:val="1626"/>
        <w:jc w:val="both"/>
      </w:pPr>
      <w:r>
        <w:rPr>
          <w:rStyle w:val="1608"/>
          <w:sz w:val="16"/>
          <w:szCs w:val="16"/>
        </w:rPr>
        <w:footnoteRef/>
      </w:r>
      <w:r>
        <w:rPr>
          <w:sz w:val="16"/>
          <w:szCs w:val="16"/>
        </w:rPr>
        <w:t xml:space="preserve"> Данный вид обеспечения применяется</w:t>
      </w:r>
      <w:r>
        <w:t xml:space="preserve"> </w:t>
      </w:r>
      <w:r>
        <w:rPr>
          <w:sz w:val="16"/>
          <w:szCs w:val="16"/>
        </w:rPr>
        <w:t xml:space="preserve">в случае если </w:t>
      </w:r>
      <w:r>
        <w:rPr>
          <w:bCs/>
          <w:sz w:val="16"/>
          <w:szCs w:val="16"/>
        </w:rPr>
        <w:t xml:space="preserve">начальная (максимальная) цена закупки либо цена договора с учетом дополнительных соглашений к договору (при их наличии) более </w:t>
      </w:r>
      <w:r>
        <w:rPr>
          <w:sz w:val="16"/>
          <w:szCs w:val="16"/>
        </w:rPr>
        <w:t xml:space="preserve">15 000 000,00 рублей с</w:t>
      </w:r>
      <w:r>
        <w:rPr>
          <w:sz w:val="16"/>
          <w:szCs w:val="16"/>
        </w:rPr>
        <w:t xml:space="preserve"> учетом всех установленных налогов и сборов, а также в случае предложения победителем закупки аномально низкой цены.</w:t>
      </w:r>
      <w:r/>
    </w:p>
  </w:footnote>
  <w:footnote w:id="29">
    <w:p>
      <w:pPr>
        <w:pStyle w:val="1626"/>
        <w:jc w:val="both"/>
        <w:rPr>
          <w:sz w:val="16"/>
          <w:szCs w:val="16"/>
        </w:rPr>
      </w:pPr>
      <w:r>
        <w:rPr>
          <w:rStyle w:val="1608"/>
          <w:sz w:val="16"/>
          <w:szCs w:val="16"/>
        </w:rPr>
        <w:footnoteRef/>
      </w:r>
      <w:r>
        <w:rPr>
          <w:sz w:val="16"/>
          <w:szCs w:val="16"/>
        </w:rPr>
        <w:t xml:space="preserve"> Данный вид обеспечения применяется в случае, если начальная (максимальная) цена закупки либо цена договора с учетом дополнительных соглаш</w:t>
      </w:r>
      <w:r>
        <w:rPr>
          <w:sz w:val="16"/>
          <w:szCs w:val="16"/>
        </w:rPr>
        <w:t xml:space="preserve">ений к договору (при их наличии) более 15 000 000,00 рублей с учетом всех установленных налогов и сборов, и срок гарантийных обязательств по договору более 3 месяцев</w:t>
      </w:r>
      <w:r>
        <w:rPr>
          <w:sz w:val="16"/>
          <w:szCs w:val="16"/>
        </w:rPr>
      </w:r>
      <w:r>
        <w:rPr>
          <w:sz w:val="16"/>
          <w:szCs w:val="16"/>
        </w:rPr>
      </w:r>
    </w:p>
  </w:footnote>
  <w:footnote w:id="30">
    <w:p>
      <w:pPr>
        <w:jc w:val="both"/>
        <w:rPr>
          <w:rFonts w:eastAsia="Calibri"/>
          <w:sz w:val="16"/>
          <w:szCs w:val="16"/>
        </w:rPr>
      </w:pPr>
      <w:r>
        <w:rPr>
          <w:rStyle w:val="1608"/>
        </w:rPr>
        <w:footnoteRef/>
      </w:r>
      <w:r>
        <w:rPr>
          <w:sz w:val="16"/>
          <w:szCs w:val="16"/>
        </w:rPr>
        <w:t xml:space="preserve">Условия данного раздела не применяются в случае, если Контрагентом по договору является о</w:t>
      </w:r>
      <w:r>
        <w:rPr>
          <w:sz w:val="16"/>
          <w:szCs w:val="16"/>
        </w:rPr>
        <w:t xml:space="preserve">рган государственной власти, орган местного самоуправления, организация, являющаяся единственным поставщиком товаров (работ, услуг) для ПАО «Россети Ленэнерго» (монопольные организации, операторы связи, поставщики услуг ЖКХ и т.д.), формы договоров которых</w:t>
      </w:r>
      <w:r>
        <w:rPr>
          <w:sz w:val="16"/>
          <w:szCs w:val="16"/>
        </w:rPr>
        <w:t xml:space="preserve"> не подлежат изменению.</w:t>
      </w:r>
      <w:r>
        <w:rPr>
          <w:rFonts w:eastAsia="Calibri"/>
          <w:sz w:val="16"/>
          <w:szCs w:val="16"/>
        </w:rPr>
        <w:t xml:space="preserve"> </w:t>
      </w:r>
      <w:r>
        <w:rPr>
          <w:rFonts w:eastAsia="Calibri"/>
          <w:sz w:val="16"/>
          <w:szCs w:val="16"/>
        </w:rPr>
      </w:r>
      <w:r>
        <w:rPr>
          <w:rFonts w:eastAsia="Calibri"/>
          <w:sz w:val="16"/>
          <w:szCs w:val="16"/>
        </w:rPr>
      </w:r>
    </w:p>
    <w:p>
      <w:pPr>
        <w:pStyle w:val="1626"/>
      </w:pPr>
      <w:r/>
      <w:r/>
    </w:p>
  </w:footnote>
  <w:footnote w:id="31">
    <w:p>
      <w:pPr>
        <w:pStyle w:val="1626"/>
      </w:pPr>
      <w:r>
        <w:rPr>
          <w:rStyle w:val="1608"/>
        </w:rPr>
        <w:footnoteRef/>
      </w:r>
      <w:r>
        <w:t xml:space="preserve"> Вариант применяется для договоров, заключаемых с контрагентами, не являющимися ДО ПАО «Россети».  </w:t>
      </w:r>
      <w:r/>
    </w:p>
  </w:footnote>
  <w:footnote w:id="32">
    <w:p>
      <w:pPr>
        <w:pStyle w:val="1626"/>
      </w:pPr>
      <w:r>
        <w:rPr>
          <w:rStyle w:val="1608"/>
        </w:rPr>
        <w:footnoteRef/>
      </w:r>
      <w:r>
        <w:t xml:space="preserve"> Вариант применяется для договоров, заключаемых с контрагентами, являющимися ДО ПАО «Россети»</w:t>
      </w:r>
      <w:r/>
    </w:p>
  </w:footnote>
  <w:footnote w:id="33">
    <w:p>
      <w:pPr>
        <w:pStyle w:val="1626"/>
        <w:jc w:val="both"/>
        <w:rPr>
          <w:highlight w:val="white"/>
        </w:rPr>
      </w:pPr>
      <w:r>
        <w:rPr>
          <w:rStyle w:val="1608"/>
          <w:highlight w:val="white"/>
        </w:rPr>
        <w:footnoteRef/>
      </w:r>
      <w:r>
        <w:rPr>
          <w:highlight w:val="white"/>
        </w:rPr>
        <w:t xml:space="preserve"> </w:t>
      </w:r>
      <w:r>
        <w:rPr>
          <w:sz w:val="16"/>
          <w:szCs w:val="16"/>
          <w:highlight w:val="white"/>
        </w:rPr>
        <w:t xml:space="preserve">Приложение применяется</w:t>
      </w:r>
      <w:r>
        <w:rPr>
          <w:sz w:val="24"/>
          <w:szCs w:val="24"/>
          <w:highlight w:val="white"/>
        </w:rPr>
        <w:t xml:space="preserve"> </w:t>
      </w:r>
      <w:r>
        <w:rPr>
          <w:sz w:val="16"/>
          <w:szCs w:val="16"/>
          <w:highlight w:val="white"/>
        </w:rPr>
        <w:t xml:space="preserve">для </w:t>
      </w:r>
      <w:r>
        <w:rPr>
          <w:sz w:val="16"/>
          <w:szCs w:val="16"/>
          <w:highlight w:val="white"/>
        </w:rPr>
        <w:t xml:space="preserve">договора, заключаемого по результатам закупочной процедуры с </w:t>
      </w:r>
      <w:r>
        <w:rPr>
          <w:bCs/>
          <w:sz w:val="16"/>
          <w:szCs w:val="16"/>
          <w:highlight w:val="white"/>
        </w:rPr>
        <w:t xml:space="preserve">начальной (максимальной) ценой  </w:t>
      </w:r>
      <w:r>
        <w:rPr>
          <w:sz w:val="16"/>
          <w:szCs w:val="16"/>
          <w:highlight w:val="white"/>
        </w:rPr>
        <w:t xml:space="preserve">15 000 000,00 рублей и менее, с учетом всех установленных налогов и </w:t>
      </w:r>
      <w:r>
        <w:rPr>
          <w:bCs/>
          <w:sz w:val="16"/>
          <w:szCs w:val="16"/>
          <w:highlight w:val="white"/>
        </w:rPr>
        <w:t xml:space="preserve">сборов, при отсутствии дополнительных соглашений, увеличивающих стоимость договора свыше 15 000</w:t>
      </w:r>
      <w:r>
        <w:rPr>
          <w:bCs/>
          <w:sz w:val="16"/>
          <w:szCs w:val="16"/>
          <w:highlight w:val="white"/>
        </w:rPr>
        <w:t xml:space="preserve"> 000,00 рублей с учетом всех установленных налогов и сборов, при условии отсутствия требований по предоставлению </w:t>
      </w:r>
      <w:r>
        <w:rPr>
          <w:bCs/>
          <w:sz w:val="16"/>
          <w:szCs w:val="16"/>
          <w:highlight w:val="white"/>
        </w:rPr>
        <w:t xml:space="preserve">обеспечительных мер в случае предложения победителем закупки аномально низкой цены.</w:t>
      </w:r>
      <w:r>
        <w:rPr>
          <w:highlight w:val="white"/>
        </w:rPr>
      </w:r>
      <w:r>
        <w:rPr>
          <w:highlight w:val="white"/>
        </w:rPr>
      </w:r>
    </w:p>
  </w:footnote>
  <w:footnote w:id="34">
    <w:p>
      <w:pPr>
        <w:pStyle w:val="1626"/>
        <w:jc w:val="both"/>
        <w:rPr>
          <w:highlight w:val="white"/>
        </w:rPr>
      </w:pPr>
      <w:r>
        <w:rPr>
          <w:rStyle w:val="1608"/>
          <w:sz w:val="16"/>
          <w:szCs w:val="16"/>
          <w:highlight w:val="white"/>
        </w:rPr>
        <w:footnoteRef/>
      </w:r>
      <w:r>
        <w:rPr>
          <w:sz w:val="16"/>
          <w:szCs w:val="16"/>
          <w:highlight w:val="white"/>
        </w:rPr>
        <w:t xml:space="preserve"> П</w:t>
      </w:r>
      <w:r>
        <w:rPr>
          <w:sz w:val="16"/>
          <w:szCs w:val="16"/>
          <w:highlight w:val="white"/>
        </w:rPr>
        <w:t xml:space="preserve">риложение применяется </w:t>
      </w:r>
      <w:r>
        <w:rPr>
          <w:sz w:val="16"/>
          <w:szCs w:val="16"/>
          <w:highlight w:val="white"/>
        </w:rPr>
        <w:t xml:space="preserve">в случае если для выполнения работ</w:t>
      </w:r>
      <w:r>
        <w:rPr>
          <w:sz w:val="16"/>
          <w:szCs w:val="16"/>
          <w:highlight w:val="white"/>
        </w:rPr>
        <w:t xml:space="preserve"> по настоящему </w:t>
      </w:r>
      <w:r>
        <w:rPr>
          <w:sz w:val="16"/>
          <w:szCs w:val="16"/>
          <w:highlight w:val="white"/>
        </w:rPr>
        <w:t xml:space="preserve">договору</w:t>
      </w:r>
      <w:r>
        <w:rPr>
          <w:sz w:val="16"/>
          <w:szCs w:val="16"/>
          <w:highlight w:val="white"/>
        </w:rPr>
        <w:t xml:space="preserve"> требуется удаленный доступ </w:t>
      </w:r>
      <w:r>
        <w:rPr>
          <w:sz w:val="16"/>
          <w:szCs w:val="16"/>
          <w:highlight w:val="white"/>
        </w:rPr>
        <w:t xml:space="preserve">работник</w:t>
      </w:r>
      <w:r>
        <w:rPr>
          <w:sz w:val="16"/>
          <w:szCs w:val="16"/>
          <w:highlight w:val="white"/>
        </w:rPr>
        <w:t xml:space="preserve">ам</w:t>
      </w:r>
      <w:r>
        <w:rPr>
          <w:sz w:val="16"/>
          <w:szCs w:val="16"/>
          <w:highlight w:val="white"/>
        </w:rPr>
        <w:t xml:space="preserve"> Подрядчика к ИТ – инфраструктуре Заказчика.</w:t>
      </w:r>
      <w:r>
        <w:rPr>
          <w:highlight w:val="white"/>
        </w:rPr>
        <w:t xml:space="preserve"> </w:t>
      </w:r>
      <w:r>
        <w:rPr>
          <w:highlight w:val="white"/>
        </w:rPr>
      </w:r>
      <w:r>
        <w:rPr>
          <w:highlight w:val="white"/>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635"/>
      <w:jc w:val="center"/>
    </w:pPr>
    <w:r>
      <w:rPr>
        <w:b/>
        <w:color w:val="ff0000"/>
      </w:rPr>
      <w:t xml:space="preserve">Типовая форма</w: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6"/>
      <w:numFmt w:val="decimal"/>
      <w:isLgl w:val="false"/>
      <w:suff w:val="tab"/>
      <w:lvlText w:val="%1."/>
      <w:lvlJc w:val="left"/>
      <w:pPr>
        <w:ind w:left="480" w:hanging="480"/>
      </w:pPr>
      <w:rPr>
        <w:rFonts w:hint="default"/>
      </w:rPr>
    </w:lvl>
    <w:lvl w:ilvl="1">
      <w:start w:val="11"/>
      <w:numFmt w:val="decimal"/>
      <w:isLgl w:val="false"/>
      <w:suff w:val="tab"/>
      <w:lvlText w:val="%1.%2."/>
      <w:lvlJc w:val="left"/>
      <w:pPr>
        <w:ind w:left="1615" w:hanging="480"/>
      </w:pPr>
      <w:rPr>
        <w:rFonts w:hint="default"/>
        <w:i w:val="0"/>
      </w:rPr>
    </w:lvl>
    <w:lvl w:ilvl="2">
      <w:start w:val="1"/>
      <w:numFmt w:val="decimal"/>
      <w:isLgl w:val="false"/>
      <w:suff w:val="tab"/>
      <w:lvlText w:val="%1.%2.%3."/>
      <w:lvlJc w:val="left"/>
      <w:pPr>
        <w:ind w:left="2160" w:hanging="720"/>
      </w:pPr>
      <w:rPr>
        <w:rFonts w:hint="default"/>
      </w:rPr>
    </w:lvl>
    <w:lvl w:ilvl="3">
      <w:start w:val="1"/>
      <w:numFmt w:val="decimal"/>
      <w:isLgl w:val="false"/>
      <w:suff w:val="tab"/>
      <w:lvlText w:val="%1.%2.%3.%4."/>
      <w:lvlJc w:val="left"/>
      <w:pPr>
        <w:ind w:left="2880" w:hanging="720"/>
      </w:pPr>
      <w:rPr>
        <w:rFonts w:hint="default"/>
      </w:rPr>
    </w:lvl>
    <w:lvl w:ilvl="4">
      <w:start w:val="1"/>
      <w:numFmt w:val="decimal"/>
      <w:isLgl w:val="false"/>
      <w:suff w:val="tab"/>
      <w:lvlText w:val="%1.%2.%3.%4.%5."/>
      <w:lvlJc w:val="left"/>
      <w:pPr>
        <w:ind w:left="3960" w:hanging="1080"/>
      </w:pPr>
      <w:rPr>
        <w:rFonts w:hint="default"/>
      </w:rPr>
    </w:lvl>
    <w:lvl w:ilvl="5">
      <w:start w:val="1"/>
      <w:numFmt w:val="decimal"/>
      <w:isLgl w:val="false"/>
      <w:suff w:val="tab"/>
      <w:lvlText w:val="%1.%2.%3.%4.%5.%6."/>
      <w:lvlJc w:val="left"/>
      <w:pPr>
        <w:ind w:left="4680" w:hanging="1080"/>
      </w:pPr>
      <w:rPr>
        <w:rFonts w:hint="default"/>
      </w:rPr>
    </w:lvl>
    <w:lvl w:ilvl="6">
      <w:start w:val="1"/>
      <w:numFmt w:val="decimal"/>
      <w:isLgl w:val="false"/>
      <w:suff w:val="tab"/>
      <w:lvlText w:val="%1.%2.%3.%4.%5.%6.%7."/>
      <w:lvlJc w:val="left"/>
      <w:pPr>
        <w:ind w:left="5760" w:hanging="1440"/>
      </w:pPr>
      <w:rPr>
        <w:rFonts w:hint="default"/>
      </w:rPr>
    </w:lvl>
    <w:lvl w:ilvl="7">
      <w:start w:val="1"/>
      <w:numFmt w:val="decimal"/>
      <w:isLgl w:val="false"/>
      <w:suff w:val="tab"/>
      <w:lvlText w:val="%1.%2.%3.%4.%5.%6.%7.%8."/>
      <w:lvlJc w:val="left"/>
      <w:pPr>
        <w:ind w:left="6480" w:hanging="1440"/>
      </w:pPr>
      <w:rPr>
        <w:rFonts w:hint="default"/>
      </w:rPr>
    </w:lvl>
    <w:lvl w:ilvl="8">
      <w:start w:val="1"/>
      <w:numFmt w:val="decimal"/>
      <w:isLgl w:val="false"/>
      <w:suff w:val="tab"/>
      <w:lvlText w:val="%1.%2.%3.%4.%5.%6.%7.%8.%9."/>
      <w:lvlJc w:val="left"/>
      <w:pPr>
        <w:ind w:left="7560" w:hanging="1800"/>
      </w:pPr>
      <w:rPr>
        <w:rFonts w:hint="default"/>
      </w:rPr>
    </w:lvl>
  </w:abstractNum>
  <w:abstractNum w:abstractNumId="1">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2">
    <w:multiLevelType w:val="hybridMultilevel"/>
    <w:lvl w:ilvl="0">
      <w:start w:val="3"/>
      <w:numFmt w:val="decimal"/>
      <w:isLgl w:val="false"/>
      <w:suff w:val="tab"/>
      <w:lvlText w:val="%1."/>
      <w:lvlJc w:val="left"/>
      <w:pPr>
        <w:ind w:left="480" w:hanging="480"/>
      </w:pPr>
      <w:rPr>
        <w:rFonts w:hint="default"/>
      </w:rPr>
    </w:lvl>
    <w:lvl w:ilvl="1">
      <w:start w:val="13"/>
      <w:numFmt w:val="decimal"/>
      <w:isLgl w:val="false"/>
      <w:suff w:val="tab"/>
      <w:lvlText w:val="%1.%2."/>
      <w:lvlJc w:val="left"/>
      <w:pPr>
        <w:ind w:left="1200" w:hanging="480"/>
      </w:pPr>
      <w:rPr>
        <w:rFonts w:hint="default"/>
      </w:rPr>
    </w:lvl>
    <w:lvl w:ilvl="2">
      <w:start w:val="1"/>
      <w:numFmt w:val="decimal"/>
      <w:isLgl w:val="false"/>
      <w:suff w:val="tab"/>
      <w:lvlText w:val="%1.%2.%3."/>
      <w:lvlJc w:val="left"/>
      <w:pPr>
        <w:ind w:left="2160" w:hanging="720"/>
      </w:pPr>
      <w:rPr>
        <w:rFonts w:hint="default"/>
      </w:rPr>
    </w:lvl>
    <w:lvl w:ilvl="3">
      <w:start w:val="1"/>
      <w:numFmt w:val="decimal"/>
      <w:isLgl w:val="false"/>
      <w:suff w:val="tab"/>
      <w:lvlText w:val="%1.%2.%3.%4."/>
      <w:lvlJc w:val="left"/>
      <w:pPr>
        <w:ind w:left="2880" w:hanging="720"/>
      </w:pPr>
      <w:rPr>
        <w:rFonts w:hint="default"/>
      </w:rPr>
    </w:lvl>
    <w:lvl w:ilvl="4">
      <w:start w:val="1"/>
      <w:numFmt w:val="decimal"/>
      <w:isLgl w:val="false"/>
      <w:suff w:val="tab"/>
      <w:lvlText w:val="%1.%2.%3.%4.%5."/>
      <w:lvlJc w:val="left"/>
      <w:pPr>
        <w:ind w:left="3960" w:hanging="1080"/>
      </w:pPr>
      <w:rPr>
        <w:rFonts w:hint="default"/>
      </w:rPr>
    </w:lvl>
    <w:lvl w:ilvl="5">
      <w:start w:val="1"/>
      <w:numFmt w:val="decimal"/>
      <w:isLgl w:val="false"/>
      <w:suff w:val="tab"/>
      <w:lvlText w:val="%1.%2.%3.%4.%5.%6."/>
      <w:lvlJc w:val="left"/>
      <w:pPr>
        <w:ind w:left="4680" w:hanging="1080"/>
      </w:pPr>
      <w:rPr>
        <w:rFonts w:hint="default"/>
      </w:rPr>
    </w:lvl>
    <w:lvl w:ilvl="6">
      <w:start w:val="1"/>
      <w:numFmt w:val="decimal"/>
      <w:isLgl w:val="false"/>
      <w:suff w:val="tab"/>
      <w:lvlText w:val="%1.%2.%3.%4.%5.%6.%7."/>
      <w:lvlJc w:val="left"/>
      <w:pPr>
        <w:ind w:left="5760" w:hanging="1440"/>
      </w:pPr>
      <w:rPr>
        <w:rFonts w:hint="default"/>
      </w:rPr>
    </w:lvl>
    <w:lvl w:ilvl="7">
      <w:start w:val="1"/>
      <w:numFmt w:val="decimal"/>
      <w:isLgl w:val="false"/>
      <w:suff w:val="tab"/>
      <w:lvlText w:val="%1.%2.%3.%4.%5.%6.%7.%8."/>
      <w:lvlJc w:val="left"/>
      <w:pPr>
        <w:ind w:left="6480" w:hanging="1440"/>
      </w:pPr>
      <w:rPr>
        <w:rFonts w:hint="default"/>
      </w:rPr>
    </w:lvl>
    <w:lvl w:ilvl="8">
      <w:start w:val="1"/>
      <w:numFmt w:val="decimal"/>
      <w:isLgl w:val="false"/>
      <w:suff w:val="tab"/>
      <w:lvlText w:val="%1.%2.%3.%4.%5.%6.%7.%8.%9."/>
      <w:lvlJc w:val="left"/>
      <w:pPr>
        <w:ind w:left="7560" w:hanging="1800"/>
      </w:pPr>
      <w:rPr>
        <w:rFonts w:hint="default"/>
      </w:rPr>
    </w:lvl>
  </w:abstractNum>
  <w:abstractNum w:abstractNumId="3">
    <w:multiLevelType w:val="hybridMultilevel"/>
    <w:lvl w:ilvl="0">
      <w:start w:val="1"/>
      <w:numFmt w:val="bullet"/>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
    <w:multiLevelType w:val="hybridMultilevel"/>
    <w:lvl w:ilvl="0">
      <w:start w:val="1"/>
      <w:numFmt w:val="bullet"/>
      <w:isLgl w:val="false"/>
      <w:suff w:val="tab"/>
      <w:lvlText w:val=""/>
      <w:lvlJc w:val="left"/>
      <w:pPr>
        <w:ind w:left="1429" w:hanging="360"/>
        <w:tabs>
          <w:tab w:val="num" w:pos="1429" w:leader="none"/>
        </w:tabs>
      </w:pPr>
      <w:rPr>
        <w:rFonts w:hint="default" w:ascii="Symbol" w:hAnsi="Symbol"/>
      </w:rPr>
    </w:lvl>
    <w:lvl w:ilvl="1">
      <w:start w:val="1"/>
      <w:numFmt w:val="bullet"/>
      <w:isLgl w:val="false"/>
      <w:suff w:val="tab"/>
      <w:lvlText w:val="o"/>
      <w:lvlJc w:val="left"/>
      <w:pPr>
        <w:ind w:left="2149" w:hanging="360"/>
        <w:tabs>
          <w:tab w:val="num" w:pos="2149" w:leader="none"/>
        </w:tabs>
      </w:pPr>
      <w:rPr>
        <w:rFonts w:hint="default" w:ascii="Courier New" w:hAnsi="Courier New"/>
      </w:rPr>
    </w:lvl>
    <w:lvl w:ilvl="2">
      <w:start w:val="1"/>
      <w:numFmt w:val="bullet"/>
      <w:isLgl w:val="false"/>
      <w:suff w:val="tab"/>
      <w:lvlText w:val=""/>
      <w:lvlJc w:val="left"/>
      <w:pPr>
        <w:ind w:left="2869" w:hanging="360"/>
        <w:tabs>
          <w:tab w:val="num" w:pos="2869" w:leader="none"/>
        </w:tabs>
      </w:pPr>
      <w:rPr>
        <w:rFonts w:hint="default" w:ascii="Wingdings" w:hAnsi="Wingdings"/>
      </w:rPr>
    </w:lvl>
    <w:lvl w:ilvl="3">
      <w:start w:val="1"/>
      <w:numFmt w:val="bullet"/>
      <w:isLgl w:val="false"/>
      <w:suff w:val="tab"/>
      <w:lvlText w:val=""/>
      <w:lvlJc w:val="left"/>
      <w:pPr>
        <w:ind w:left="3589" w:hanging="360"/>
        <w:tabs>
          <w:tab w:val="num" w:pos="3589" w:leader="none"/>
        </w:tabs>
      </w:pPr>
      <w:rPr>
        <w:rFonts w:hint="default" w:ascii="Symbol" w:hAnsi="Symbol"/>
      </w:rPr>
    </w:lvl>
    <w:lvl w:ilvl="4">
      <w:start w:val="1"/>
      <w:numFmt w:val="bullet"/>
      <w:isLgl w:val="false"/>
      <w:suff w:val="tab"/>
      <w:lvlText w:val="o"/>
      <w:lvlJc w:val="left"/>
      <w:pPr>
        <w:ind w:left="4309" w:hanging="360"/>
        <w:tabs>
          <w:tab w:val="num" w:pos="4309" w:leader="none"/>
        </w:tabs>
      </w:pPr>
      <w:rPr>
        <w:rFonts w:hint="default" w:ascii="Courier New" w:hAnsi="Courier New"/>
      </w:rPr>
    </w:lvl>
    <w:lvl w:ilvl="5">
      <w:start w:val="1"/>
      <w:numFmt w:val="bullet"/>
      <w:isLgl w:val="false"/>
      <w:suff w:val="tab"/>
      <w:lvlText w:val=""/>
      <w:lvlJc w:val="left"/>
      <w:pPr>
        <w:ind w:left="5029" w:hanging="360"/>
        <w:tabs>
          <w:tab w:val="num" w:pos="5029" w:leader="none"/>
        </w:tabs>
      </w:pPr>
      <w:rPr>
        <w:rFonts w:hint="default" w:ascii="Wingdings" w:hAnsi="Wingdings"/>
      </w:rPr>
    </w:lvl>
    <w:lvl w:ilvl="6">
      <w:start w:val="1"/>
      <w:numFmt w:val="bullet"/>
      <w:isLgl w:val="false"/>
      <w:suff w:val="tab"/>
      <w:lvlText w:val=""/>
      <w:lvlJc w:val="left"/>
      <w:pPr>
        <w:ind w:left="5749" w:hanging="360"/>
        <w:tabs>
          <w:tab w:val="num" w:pos="5749" w:leader="none"/>
        </w:tabs>
      </w:pPr>
      <w:rPr>
        <w:rFonts w:hint="default" w:ascii="Symbol" w:hAnsi="Symbol"/>
      </w:rPr>
    </w:lvl>
    <w:lvl w:ilvl="7">
      <w:start w:val="1"/>
      <w:numFmt w:val="bullet"/>
      <w:isLgl w:val="false"/>
      <w:suff w:val="tab"/>
      <w:lvlText w:val="o"/>
      <w:lvlJc w:val="left"/>
      <w:pPr>
        <w:ind w:left="6469" w:hanging="360"/>
        <w:tabs>
          <w:tab w:val="num" w:pos="6469" w:leader="none"/>
        </w:tabs>
      </w:pPr>
      <w:rPr>
        <w:rFonts w:hint="default" w:ascii="Courier New" w:hAnsi="Courier New"/>
      </w:rPr>
    </w:lvl>
    <w:lvl w:ilvl="8">
      <w:start w:val="1"/>
      <w:numFmt w:val="bullet"/>
      <w:isLgl w:val="false"/>
      <w:suff w:val="tab"/>
      <w:lvlText w:val=""/>
      <w:lvlJc w:val="left"/>
      <w:pPr>
        <w:ind w:left="7189" w:hanging="360"/>
        <w:tabs>
          <w:tab w:val="num" w:pos="7189" w:leader="none"/>
        </w:tabs>
      </w:pPr>
      <w:rPr>
        <w:rFonts w:hint="default" w:ascii="Wingdings" w:hAnsi="Wingdings"/>
      </w:rPr>
    </w:lvl>
  </w:abstractNum>
  <w:abstractNum w:abstractNumId="5">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
    <w:multiLevelType w:val="hybridMultilevel"/>
    <w:lvl w:ilvl="0">
      <w:start w:val="1"/>
      <w:numFmt w:val="decimal"/>
      <w:isLgl w:val="false"/>
      <w:suff w:val="tab"/>
      <w:lvlText w:val="%1."/>
      <w:lvlJc w:val="left"/>
      <w:pPr>
        <w:ind w:left="1080" w:hanging="360"/>
        <w:tabs>
          <w:tab w:val="num" w:pos="1080" w:leader="none"/>
        </w:tabs>
      </w:pPr>
      <w:rPr>
        <w:rFonts w:cs="Times New Roman"/>
        <w:b w:val="0"/>
      </w:rPr>
    </w:lvl>
    <w:lvl w:ilvl="1">
      <w:start w:val="1"/>
      <w:numFmt w:val="lowerLetter"/>
      <w:isLgl w:val="false"/>
      <w:suff w:val="tab"/>
      <w:lvlText w:val="%2."/>
      <w:lvlJc w:val="left"/>
      <w:pPr>
        <w:ind w:left="1800" w:hanging="360"/>
        <w:tabs>
          <w:tab w:val="num" w:pos="1800" w:leader="none"/>
        </w:tabs>
      </w:pPr>
      <w:rPr>
        <w:rFonts w:cs="Times New Roman"/>
      </w:rPr>
    </w:lvl>
    <w:lvl w:ilvl="2">
      <w:start w:val="1"/>
      <w:numFmt w:val="lowerRoman"/>
      <w:isLgl w:val="false"/>
      <w:suff w:val="tab"/>
      <w:lvlText w:val="%3."/>
      <w:lvlJc w:val="right"/>
      <w:pPr>
        <w:ind w:left="2520" w:hanging="180"/>
        <w:tabs>
          <w:tab w:val="num" w:pos="2520" w:leader="none"/>
        </w:tabs>
      </w:pPr>
      <w:rPr>
        <w:rFonts w:cs="Times New Roman"/>
      </w:rPr>
    </w:lvl>
    <w:lvl w:ilvl="3">
      <w:start w:val="1"/>
      <w:numFmt w:val="decimal"/>
      <w:isLgl w:val="false"/>
      <w:suff w:val="tab"/>
      <w:lvlText w:val="%4."/>
      <w:lvlJc w:val="left"/>
      <w:pPr>
        <w:ind w:left="3240" w:hanging="360"/>
        <w:tabs>
          <w:tab w:val="num" w:pos="3240" w:leader="none"/>
        </w:tabs>
      </w:pPr>
      <w:rPr>
        <w:rFonts w:cs="Times New Roman"/>
      </w:rPr>
    </w:lvl>
    <w:lvl w:ilvl="4">
      <w:start w:val="1"/>
      <w:numFmt w:val="lowerLetter"/>
      <w:isLgl w:val="false"/>
      <w:suff w:val="tab"/>
      <w:lvlText w:val="%5."/>
      <w:lvlJc w:val="left"/>
      <w:pPr>
        <w:ind w:left="3960" w:hanging="360"/>
        <w:tabs>
          <w:tab w:val="num" w:pos="3960" w:leader="none"/>
        </w:tabs>
      </w:pPr>
      <w:rPr>
        <w:rFonts w:cs="Times New Roman"/>
      </w:rPr>
    </w:lvl>
    <w:lvl w:ilvl="5">
      <w:start w:val="1"/>
      <w:numFmt w:val="lowerRoman"/>
      <w:isLgl w:val="false"/>
      <w:suff w:val="tab"/>
      <w:lvlText w:val="%6."/>
      <w:lvlJc w:val="right"/>
      <w:pPr>
        <w:ind w:left="4680" w:hanging="180"/>
        <w:tabs>
          <w:tab w:val="num" w:pos="4680" w:leader="none"/>
        </w:tabs>
      </w:pPr>
      <w:rPr>
        <w:rFonts w:cs="Times New Roman"/>
      </w:rPr>
    </w:lvl>
    <w:lvl w:ilvl="6">
      <w:start w:val="1"/>
      <w:numFmt w:val="decimal"/>
      <w:isLgl w:val="false"/>
      <w:suff w:val="tab"/>
      <w:lvlText w:val="%7."/>
      <w:lvlJc w:val="left"/>
      <w:pPr>
        <w:ind w:left="5400" w:hanging="360"/>
        <w:tabs>
          <w:tab w:val="num" w:pos="5400" w:leader="none"/>
        </w:tabs>
      </w:pPr>
      <w:rPr>
        <w:rFonts w:cs="Times New Roman"/>
      </w:rPr>
    </w:lvl>
    <w:lvl w:ilvl="7">
      <w:start w:val="1"/>
      <w:numFmt w:val="lowerLetter"/>
      <w:isLgl w:val="false"/>
      <w:suff w:val="tab"/>
      <w:lvlText w:val="%8."/>
      <w:lvlJc w:val="left"/>
      <w:pPr>
        <w:ind w:left="6120" w:hanging="360"/>
        <w:tabs>
          <w:tab w:val="num" w:pos="6120" w:leader="none"/>
        </w:tabs>
      </w:pPr>
      <w:rPr>
        <w:rFonts w:cs="Times New Roman"/>
      </w:rPr>
    </w:lvl>
    <w:lvl w:ilvl="8">
      <w:start w:val="1"/>
      <w:numFmt w:val="lowerRoman"/>
      <w:isLgl w:val="false"/>
      <w:suff w:val="tab"/>
      <w:lvlText w:val="%9."/>
      <w:lvlJc w:val="right"/>
      <w:pPr>
        <w:ind w:left="6840" w:hanging="180"/>
        <w:tabs>
          <w:tab w:val="num" w:pos="6840" w:leader="none"/>
        </w:tabs>
      </w:pPr>
      <w:rPr>
        <w:rFonts w:cs="Times New Roman"/>
      </w:rPr>
    </w:lvl>
  </w:abstractNum>
  <w:abstractNum w:abstractNumId="7">
    <w:multiLevelType w:val="hybridMultilevel"/>
    <w:lvl w:ilvl="0">
      <w:start w:val="3"/>
      <w:numFmt w:val="decimal"/>
      <w:isLgl w:val="false"/>
      <w:suff w:val="tab"/>
      <w:lvlText w:val="%1."/>
      <w:lvlJc w:val="left"/>
      <w:pPr>
        <w:ind w:left="480" w:hanging="480"/>
      </w:pPr>
      <w:rPr>
        <w:rFonts w:hint="default"/>
      </w:rPr>
    </w:lvl>
    <w:lvl w:ilvl="1">
      <w:start w:val="12"/>
      <w:numFmt w:val="decimal"/>
      <w:isLgl w:val="false"/>
      <w:suff w:val="tab"/>
      <w:lvlText w:val="%1.%2."/>
      <w:lvlJc w:val="left"/>
      <w:pPr>
        <w:ind w:left="1331" w:hanging="480"/>
      </w:pPr>
      <w:rPr>
        <w:rFonts w:hint="default"/>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273" w:hanging="72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335" w:hanging="1080"/>
      </w:pPr>
      <w:rPr>
        <w:rFonts w:hint="default"/>
      </w:rPr>
    </w:lvl>
    <w:lvl w:ilvl="6">
      <w:start w:val="1"/>
      <w:numFmt w:val="decimal"/>
      <w:isLgl w:val="false"/>
      <w:suff w:val="tab"/>
      <w:lvlText w:val="%1.%2.%3.%4.%5.%6.%7."/>
      <w:lvlJc w:val="left"/>
      <w:pPr>
        <w:ind w:left="6546" w:hanging="1440"/>
      </w:pPr>
      <w:rPr>
        <w:rFonts w:hint="default"/>
      </w:rPr>
    </w:lvl>
    <w:lvl w:ilvl="7">
      <w:start w:val="1"/>
      <w:numFmt w:val="decimal"/>
      <w:isLgl w:val="false"/>
      <w:suff w:val="tab"/>
      <w:lvlText w:val="%1.%2.%3.%4.%5.%6.%7.%8."/>
      <w:lvlJc w:val="left"/>
      <w:pPr>
        <w:ind w:left="7397" w:hanging="1440"/>
      </w:pPr>
      <w:rPr>
        <w:rFonts w:hint="default"/>
      </w:rPr>
    </w:lvl>
    <w:lvl w:ilvl="8">
      <w:start w:val="1"/>
      <w:numFmt w:val="decimal"/>
      <w:isLgl w:val="false"/>
      <w:suff w:val="tab"/>
      <w:lvlText w:val="%1.%2.%3.%4.%5.%6.%7.%8.%9."/>
      <w:lvlJc w:val="left"/>
      <w:pPr>
        <w:ind w:left="8608" w:hanging="1800"/>
      </w:pPr>
      <w:rPr>
        <w:rFonts w:hint="default"/>
      </w:rPr>
    </w:lvl>
  </w:abstractNum>
  <w:abstractNum w:abstractNumId="8">
    <w:multiLevelType w:val="hybridMultilevel"/>
    <w:lvl w:ilvl="0">
      <w:start w:val="3"/>
      <w:numFmt w:val="decimal"/>
      <w:isLgl w:val="false"/>
      <w:suff w:val="tab"/>
      <w:lvlText w:val="%1."/>
      <w:lvlJc w:val="left"/>
      <w:pPr>
        <w:ind w:left="480" w:hanging="480"/>
      </w:pPr>
      <w:rPr>
        <w:rFonts w:hint="default"/>
        <w:sz w:val="24"/>
        <w:szCs w:val="24"/>
      </w:rPr>
    </w:lvl>
    <w:lvl w:ilvl="1">
      <w:start w:val="22"/>
      <w:numFmt w:val="decimal"/>
      <w:isLgl w:val="false"/>
      <w:suff w:val="tab"/>
      <w:lvlText w:val="%1.%2."/>
      <w:lvlJc w:val="left"/>
      <w:pPr>
        <w:ind w:left="1189" w:hanging="48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9">
    <w:multiLevelType w:val="hybridMultilevel"/>
    <w:lvl w:ilvl="0">
      <w:start w:val="1"/>
      <w:numFmt w:val="bullet"/>
      <w:isLgl w:val="false"/>
      <w:suff w:val="tab"/>
      <w:lvlText w:val="-"/>
      <w:lvlJc w:val="left"/>
      <w:pPr>
        <w:ind w:left="1080" w:hanging="360"/>
        <w:tabs>
          <w:tab w:val="num" w:pos="1080" w:leader="none"/>
        </w:tabs>
      </w:pPr>
      <w:rPr>
        <w:rFonts w:hint="default" w:ascii="Tahoma" w:hAnsi="Tahoma"/>
      </w:rPr>
    </w:lvl>
    <w:lvl w:ilvl="1">
      <w:start w:val="1"/>
      <w:numFmt w:val="bullet"/>
      <w:isLgl w:val="false"/>
      <w:suff w:val="tab"/>
      <w:lvlText w:val="o"/>
      <w:lvlJc w:val="left"/>
      <w:pPr>
        <w:ind w:left="1800" w:hanging="360"/>
        <w:tabs>
          <w:tab w:val="num" w:pos="1800" w:leader="none"/>
        </w:tabs>
      </w:pPr>
      <w:rPr>
        <w:rFonts w:hint="default" w:ascii="Courier New" w:hAnsi="Courier New"/>
      </w:rPr>
    </w:lvl>
    <w:lvl w:ilvl="2">
      <w:start w:val="1"/>
      <w:numFmt w:val="bullet"/>
      <w:isLgl w:val="false"/>
      <w:suff w:val="tab"/>
      <w:lvlText w:val=""/>
      <w:lvlJc w:val="left"/>
      <w:pPr>
        <w:ind w:left="2520" w:hanging="360"/>
        <w:tabs>
          <w:tab w:val="num" w:pos="2520" w:leader="none"/>
        </w:tabs>
      </w:pPr>
      <w:rPr>
        <w:rFonts w:hint="default" w:ascii="Wingdings" w:hAnsi="Wingdings"/>
      </w:rPr>
    </w:lvl>
    <w:lvl w:ilvl="3">
      <w:start w:val="1"/>
      <w:numFmt w:val="bullet"/>
      <w:isLgl w:val="false"/>
      <w:suff w:val="tab"/>
      <w:lvlText w:val=""/>
      <w:lvlJc w:val="left"/>
      <w:pPr>
        <w:ind w:left="3240" w:hanging="360"/>
        <w:tabs>
          <w:tab w:val="num" w:pos="3240" w:leader="none"/>
        </w:tabs>
      </w:pPr>
      <w:rPr>
        <w:rFonts w:hint="default" w:ascii="Symbol" w:hAnsi="Symbol"/>
      </w:rPr>
    </w:lvl>
    <w:lvl w:ilvl="4">
      <w:start w:val="1"/>
      <w:numFmt w:val="bullet"/>
      <w:isLgl w:val="false"/>
      <w:suff w:val="tab"/>
      <w:lvlText w:val="o"/>
      <w:lvlJc w:val="left"/>
      <w:pPr>
        <w:ind w:left="3960" w:hanging="360"/>
        <w:tabs>
          <w:tab w:val="num" w:pos="3960" w:leader="none"/>
        </w:tabs>
      </w:pPr>
      <w:rPr>
        <w:rFonts w:hint="default" w:ascii="Courier New" w:hAnsi="Courier New"/>
      </w:rPr>
    </w:lvl>
    <w:lvl w:ilvl="5">
      <w:start w:val="1"/>
      <w:numFmt w:val="bullet"/>
      <w:isLgl w:val="false"/>
      <w:suff w:val="tab"/>
      <w:lvlText w:val=""/>
      <w:lvlJc w:val="left"/>
      <w:pPr>
        <w:ind w:left="4680" w:hanging="360"/>
        <w:tabs>
          <w:tab w:val="num" w:pos="4680" w:leader="none"/>
        </w:tabs>
      </w:pPr>
      <w:rPr>
        <w:rFonts w:hint="default" w:ascii="Wingdings" w:hAnsi="Wingdings"/>
      </w:rPr>
    </w:lvl>
    <w:lvl w:ilvl="6">
      <w:start w:val="1"/>
      <w:numFmt w:val="bullet"/>
      <w:isLgl w:val="false"/>
      <w:suff w:val="tab"/>
      <w:lvlText w:val=""/>
      <w:lvlJc w:val="left"/>
      <w:pPr>
        <w:ind w:left="5400" w:hanging="360"/>
        <w:tabs>
          <w:tab w:val="num" w:pos="5400" w:leader="none"/>
        </w:tabs>
      </w:pPr>
      <w:rPr>
        <w:rFonts w:hint="default" w:ascii="Symbol" w:hAnsi="Symbol"/>
      </w:rPr>
    </w:lvl>
    <w:lvl w:ilvl="7">
      <w:start w:val="1"/>
      <w:numFmt w:val="bullet"/>
      <w:isLgl w:val="false"/>
      <w:suff w:val="tab"/>
      <w:lvlText w:val="o"/>
      <w:lvlJc w:val="left"/>
      <w:pPr>
        <w:ind w:left="6120" w:hanging="360"/>
        <w:tabs>
          <w:tab w:val="num" w:pos="6120" w:leader="none"/>
        </w:tabs>
      </w:pPr>
      <w:rPr>
        <w:rFonts w:hint="default" w:ascii="Courier New" w:hAnsi="Courier New"/>
      </w:rPr>
    </w:lvl>
    <w:lvl w:ilvl="8">
      <w:start w:val="1"/>
      <w:numFmt w:val="bullet"/>
      <w:isLgl w:val="false"/>
      <w:suff w:val="tab"/>
      <w:lvlText w:val=""/>
      <w:lvlJc w:val="left"/>
      <w:pPr>
        <w:ind w:left="6840" w:hanging="360"/>
        <w:tabs>
          <w:tab w:val="num" w:pos="6840" w:leader="none"/>
        </w:tabs>
      </w:pPr>
      <w:rPr>
        <w:rFonts w:hint="default" w:ascii="Wingdings" w:hAnsi="Wingdings"/>
      </w:rPr>
    </w:lvl>
  </w:abstractNum>
  <w:abstractNum w:abstractNumId="10">
    <w:multiLevelType w:val="hybridMultilevel"/>
    <w:lvl w:ilvl="0">
      <w:start w:val="9"/>
      <w:numFmt w:val="decimal"/>
      <w:pStyle w:val="1630"/>
      <w:isLgl w:val="false"/>
      <w:suff w:val="tab"/>
      <w:lvlText w:val="%1"/>
      <w:lvlJc w:val="left"/>
      <w:pPr>
        <w:ind w:left="720" w:hanging="360"/>
        <w:tabs>
          <w:tab w:val="num" w:pos="360" w:leader="none"/>
        </w:tabs>
      </w:pPr>
    </w:lvl>
    <w:lvl w:ilvl="1">
      <w:start w:val="1"/>
      <w:numFmt w:val="decimal"/>
      <w:isLgl w:val="false"/>
      <w:suff w:val="tab"/>
      <w:lvlText w:val="%1.%2"/>
      <w:lvlJc w:val="left"/>
      <w:pPr>
        <w:ind w:left="720" w:hanging="360"/>
        <w:tabs>
          <w:tab w:val="num" w:pos="360" w:leader="none"/>
        </w:tabs>
      </w:pPr>
    </w:lvl>
    <w:lvl w:ilvl="2">
      <w:start w:val="1"/>
      <w:numFmt w:val="decimal"/>
      <w:isLgl w:val="false"/>
      <w:suff w:val="tab"/>
      <w:lvlText w:val="%1.%2.%3"/>
      <w:lvlJc w:val="left"/>
      <w:pPr>
        <w:ind w:left="1080" w:hanging="720"/>
        <w:tabs>
          <w:tab w:val="num" w:pos="720" w:leader="none"/>
        </w:tabs>
      </w:pPr>
    </w:lvl>
    <w:lvl w:ilvl="3">
      <w:start w:val="1"/>
      <w:numFmt w:val="decimal"/>
      <w:isLgl w:val="false"/>
      <w:suff w:val="tab"/>
      <w:lvlText w:val="%1.%2.%3.%4"/>
      <w:lvlJc w:val="left"/>
      <w:pPr>
        <w:ind w:left="1080" w:hanging="720"/>
        <w:tabs>
          <w:tab w:val="num" w:pos="720" w:leader="none"/>
        </w:tabs>
      </w:pPr>
    </w:lvl>
    <w:lvl w:ilvl="4">
      <w:start w:val="1"/>
      <w:numFmt w:val="decimal"/>
      <w:isLgl w:val="false"/>
      <w:suff w:val="tab"/>
      <w:lvlText w:val="%1.%2.%3.%4.%5"/>
      <w:lvlJc w:val="left"/>
      <w:pPr>
        <w:ind w:left="1440" w:hanging="1080"/>
        <w:tabs>
          <w:tab w:val="num" w:pos="1080" w:leader="none"/>
        </w:tabs>
      </w:pPr>
    </w:lvl>
    <w:lvl w:ilvl="5">
      <w:start w:val="1"/>
      <w:numFmt w:val="decimal"/>
      <w:isLgl w:val="false"/>
      <w:suff w:val="tab"/>
      <w:lvlText w:val="%1.%2.%3.%4.%5.%6"/>
      <w:lvlJc w:val="left"/>
      <w:pPr>
        <w:ind w:left="1440" w:hanging="1080"/>
        <w:tabs>
          <w:tab w:val="num" w:pos="1080" w:leader="none"/>
        </w:tabs>
      </w:pPr>
    </w:lvl>
    <w:lvl w:ilvl="6">
      <w:start w:val="1"/>
      <w:numFmt w:val="decimal"/>
      <w:isLgl w:val="false"/>
      <w:suff w:val="tab"/>
      <w:lvlText w:val="%1.%2.%3.%4.%5.%6.%7"/>
      <w:lvlJc w:val="left"/>
      <w:pPr>
        <w:ind w:left="1800" w:hanging="1440"/>
        <w:tabs>
          <w:tab w:val="num" w:pos="1440" w:leader="none"/>
        </w:tabs>
      </w:pPr>
    </w:lvl>
    <w:lvl w:ilvl="7">
      <w:start w:val="1"/>
      <w:numFmt w:val="decimal"/>
      <w:isLgl w:val="false"/>
      <w:suff w:val="tab"/>
      <w:lvlText w:val="%1.%2.%3.%4.%5.%6.%7.%8"/>
      <w:lvlJc w:val="left"/>
      <w:pPr>
        <w:ind w:left="1800" w:hanging="1440"/>
        <w:tabs>
          <w:tab w:val="num" w:pos="1440" w:leader="none"/>
        </w:tabs>
      </w:pPr>
    </w:lvl>
    <w:lvl w:ilvl="8">
      <w:start w:val="1"/>
      <w:numFmt w:val="decimal"/>
      <w:isLgl w:val="false"/>
      <w:suff w:val="tab"/>
      <w:lvlText w:val="%1.%2.%3.%4.%5.%6.%7.%8.%9"/>
      <w:lvlJc w:val="left"/>
      <w:pPr>
        <w:ind w:left="2160" w:hanging="1800"/>
        <w:tabs>
          <w:tab w:val="num" w:pos="1800" w:leader="none"/>
        </w:tabs>
      </w:pPr>
    </w:lvl>
  </w:abstractNum>
  <w:abstractNum w:abstractNumId="11">
    <w:multiLevelType w:val="hybridMultilevel"/>
    <w:lvl w:ilvl="0">
      <w:start w:val="3"/>
      <w:numFmt w:val="decimal"/>
      <w:isLgl w:val="false"/>
      <w:suff w:val="tab"/>
      <w:lvlText w:val="%1."/>
      <w:lvlJc w:val="left"/>
      <w:pPr>
        <w:ind w:left="480" w:hanging="480"/>
      </w:pPr>
      <w:rPr>
        <w:rFonts w:hint="default"/>
      </w:rPr>
    </w:lvl>
    <w:lvl w:ilvl="1">
      <w:start w:val="12"/>
      <w:numFmt w:val="decimal"/>
      <w:isLgl w:val="false"/>
      <w:suff w:val="tab"/>
      <w:lvlText w:val="%1.%2."/>
      <w:lvlJc w:val="left"/>
      <w:pPr>
        <w:ind w:left="1331" w:hanging="480"/>
      </w:pPr>
      <w:rPr>
        <w:rFonts w:hint="default"/>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273" w:hanging="72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335" w:hanging="1080"/>
      </w:pPr>
      <w:rPr>
        <w:rFonts w:hint="default"/>
      </w:rPr>
    </w:lvl>
    <w:lvl w:ilvl="6">
      <w:start w:val="1"/>
      <w:numFmt w:val="decimal"/>
      <w:isLgl w:val="false"/>
      <w:suff w:val="tab"/>
      <w:lvlText w:val="%1.%2.%3.%4.%5.%6.%7."/>
      <w:lvlJc w:val="left"/>
      <w:pPr>
        <w:ind w:left="6546" w:hanging="1440"/>
      </w:pPr>
      <w:rPr>
        <w:rFonts w:hint="default"/>
      </w:rPr>
    </w:lvl>
    <w:lvl w:ilvl="7">
      <w:start w:val="1"/>
      <w:numFmt w:val="decimal"/>
      <w:isLgl w:val="false"/>
      <w:suff w:val="tab"/>
      <w:lvlText w:val="%1.%2.%3.%4.%5.%6.%7.%8."/>
      <w:lvlJc w:val="left"/>
      <w:pPr>
        <w:ind w:left="7397" w:hanging="1440"/>
      </w:pPr>
      <w:rPr>
        <w:rFonts w:hint="default"/>
      </w:rPr>
    </w:lvl>
    <w:lvl w:ilvl="8">
      <w:start w:val="1"/>
      <w:numFmt w:val="decimal"/>
      <w:isLgl w:val="false"/>
      <w:suff w:val="tab"/>
      <w:lvlText w:val="%1.%2.%3.%4.%5.%6.%7.%8.%9."/>
      <w:lvlJc w:val="left"/>
      <w:pPr>
        <w:ind w:left="8608" w:hanging="1800"/>
      </w:pPr>
      <w:rPr>
        <w:rFonts w:hint="default"/>
      </w:rPr>
    </w:lvl>
  </w:abstractNum>
  <w:abstractNum w:abstractNumId="12">
    <w:multiLevelType w:val="hybridMultilevel"/>
    <w:lvl w:ilvl="0">
      <w:start w:val="5"/>
      <w:numFmt w:val="decimal"/>
      <w:isLgl w:val="false"/>
      <w:suff w:val="tab"/>
      <w:lvlText w:val="%1."/>
      <w:lvlJc w:val="left"/>
      <w:pPr>
        <w:ind w:left="480" w:hanging="480"/>
      </w:pPr>
      <w:rPr>
        <w:rFonts w:hint="default"/>
        <w:i/>
      </w:rPr>
    </w:lvl>
    <w:lvl w:ilvl="1">
      <w:start w:val="22"/>
      <w:numFmt w:val="decimal"/>
      <w:isLgl w:val="false"/>
      <w:suff w:val="tab"/>
      <w:lvlText w:val="%1.%2."/>
      <w:lvlJc w:val="left"/>
      <w:pPr>
        <w:ind w:left="1190" w:hanging="480"/>
      </w:pPr>
      <w:rPr>
        <w:rFonts w:hint="default"/>
        <w:i w:val="0"/>
      </w:rPr>
    </w:lvl>
    <w:lvl w:ilvl="2">
      <w:start w:val="1"/>
      <w:numFmt w:val="decimal"/>
      <w:isLgl w:val="false"/>
      <w:suff w:val="tab"/>
      <w:lvlText w:val="%1.%2.%3."/>
      <w:lvlJc w:val="left"/>
      <w:pPr>
        <w:ind w:left="1997" w:hanging="720"/>
      </w:pPr>
      <w:rPr>
        <w:rFonts w:hint="default"/>
        <w:i w:val="0"/>
      </w:rPr>
    </w:lvl>
    <w:lvl w:ilvl="3">
      <w:start w:val="1"/>
      <w:numFmt w:val="decimal"/>
      <w:isLgl w:val="false"/>
      <w:suff w:val="tab"/>
      <w:lvlText w:val="%1.%2.%3.%4."/>
      <w:lvlJc w:val="left"/>
      <w:pPr>
        <w:ind w:left="2850" w:hanging="720"/>
      </w:pPr>
      <w:rPr>
        <w:rFonts w:hint="default"/>
        <w:i/>
      </w:rPr>
    </w:lvl>
    <w:lvl w:ilvl="4">
      <w:start w:val="1"/>
      <w:numFmt w:val="decimal"/>
      <w:isLgl w:val="false"/>
      <w:suff w:val="tab"/>
      <w:lvlText w:val="%1.%2.%3.%4.%5."/>
      <w:lvlJc w:val="left"/>
      <w:pPr>
        <w:ind w:left="3920" w:hanging="1080"/>
      </w:pPr>
      <w:rPr>
        <w:rFonts w:hint="default"/>
        <w:i/>
      </w:rPr>
    </w:lvl>
    <w:lvl w:ilvl="5">
      <w:start w:val="1"/>
      <w:numFmt w:val="decimal"/>
      <w:isLgl w:val="false"/>
      <w:suff w:val="tab"/>
      <w:lvlText w:val="%1.%2.%3.%4.%5.%6."/>
      <w:lvlJc w:val="left"/>
      <w:pPr>
        <w:ind w:left="4630" w:hanging="1080"/>
      </w:pPr>
      <w:rPr>
        <w:rFonts w:hint="default"/>
        <w:i/>
      </w:rPr>
    </w:lvl>
    <w:lvl w:ilvl="6">
      <w:start w:val="1"/>
      <w:numFmt w:val="decimal"/>
      <w:isLgl w:val="false"/>
      <w:suff w:val="tab"/>
      <w:lvlText w:val="%1.%2.%3.%4.%5.%6.%7."/>
      <w:lvlJc w:val="left"/>
      <w:pPr>
        <w:ind w:left="5700" w:hanging="1440"/>
      </w:pPr>
      <w:rPr>
        <w:rFonts w:hint="default"/>
        <w:i/>
      </w:rPr>
    </w:lvl>
    <w:lvl w:ilvl="7">
      <w:start w:val="1"/>
      <w:numFmt w:val="decimal"/>
      <w:isLgl w:val="false"/>
      <w:suff w:val="tab"/>
      <w:lvlText w:val="%1.%2.%3.%4.%5.%6.%7.%8."/>
      <w:lvlJc w:val="left"/>
      <w:pPr>
        <w:ind w:left="6410" w:hanging="1440"/>
      </w:pPr>
      <w:rPr>
        <w:rFonts w:hint="default"/>
        <w:i/>
      </w:rPr>
    </w:lvl>
    <w:lvl w:ilvl="8">
      <w:start w:val="1"/>
      <w:numFmt w:val="decimal"/>
      <w:isLgl w:val="false"/>
      <w:suff w:val="tab"/>
      <w:lvlText w:val="%1.%2.%3.%4.%5.%6.%7.%8.%9."/>
      <w:lvlJc w:val="left"/>
      <w:pPr>
        <w:ind w:left="7480" w:hanging="1800"/>
      </w:pPr>
      <w:rPr>
        <w:rFonts w:hint="default"/>
        <w:i/>
      </w:rPr>
    </w:lvl>
  </w:abstractNum>
  <w:abstractNum w:abstractNumId="13">
    <w:multiLevelType w:val="hybridMultilevel"/>
    <w:lvl w:ilvl="0">
      <w:start w:val="8"/>
      <w:numFmt w:val="decimal"/>
      <w:isLgl w:val="false"/>
      <w:suff w:val="tab"/>
      <w:lvlText w:val="%1."/>
      <w:lvlJc w:val="left"/>
      <w:pPr>
        <w:ind w:left="540" w:hanging="540"/>
      </w:pPr>
      <w:rPr>
        <w:rFonts w:hint="default"/>
      </w:rPr>
    </w:lvl>
    <w:lvl w:ilvl="1">
      <w:start w:val="1"/>
      <w:numFmt w:val="decimal"/>
      <w:isLgl w:val="false"/>
      <w:suff w:val="tab"/>
      <w:lvlText w:val="%1.%2."/>
      <w:lvlJc w:val="left"/>
      <w:pPr>
        <w:ind w:left="1080" w:hanging="540"/>
      </w:pPr>
      <w:rPr>
        <w:rFonts w:hint="default"/>
      </w:rPr>
    </w:lvl>
    <w:lvl w:ilvl="2">
      <w:start w:val="8"/>
      <w:numFmt w:val="decimal"/>
      <w:isLgl w:val="false"/>
      <w:suff w:val="tab"/>
      <w:lvlText w:val="%1.%2.%3."/>
      <w:lvlJc w:val="left"/>
      <w:pPr>
        <w:ind w:left="1800" w:hanging="720"/>
      </w:pPr>
      <w:rPr>
        <w:rFonts w:hint="default"/>
      </w:rPr>
    </w:lvl>
    <w:lvl w:ilvl="3">
      <w:start w:val="1"/>
      <w:numFmt w:val="decimal"/>
      <w:isLgl w:val="false"/>
      <w:suff w:val="tab"/>
      <w:lvlText w:val="%1.%2.%3.%4."/>
      <w:lvlJc w:val="left"/>
      <w:pPr>
        <w:ind w:left="2340" w:hanging="720"/>
      </w:pPr>
      <w:rPr>
        <w:rFonts w:hint="default"/>
      </w:rPr>
    </w:lvl>
    <w:lvl w:ilvl="4">
      <w:start w:val="1"/>
      <w:numFmt w:val="decimal"/>
      <w:isLgl w:val="false"/>
      <w:suff w:val="tab"/>
      <w:lvlText w:val="%1.%2.%3.%4.%5."/>
      <w:lvlJc w:val="left"/>
      <w:pPr>
        <w:ind w:left="3240" w:hanging="1080"/>
      </w:pPr>
      <w:rPr>
        <w:rFonts w:hint="default"/>
      </w:rPr>
    </w:lvl>
    <w:lvl w:ilvl="5">
      <w:start w:val="1"/>
      <w:numFmt w:val="decimal"/>
      <w:isLgl w:val="false"/>
      <w:suff w:val="tab"/>
      <w:lvlText w:val="%1.%2.%3.%4.%5.%6."/>
      <w:lvlJc w:val="left"/>
      <w:pPr>
        <w:ind w:left="3780" w:hanging="1080"/>
      </w:pPr>
      <w:rPr>
        <w:rFonts w:hint="default"/>
      </w:rPr>
    </w:lvl>
    <w:lvl w:ilvl="6">
      <w:start w:val="1"/>
      <w:numFmt w:val="decimal"/>
      <w:isLgl w:val="false"/>
      <w:suff w:val="tab"/>
      <w:lvlText w:val="%1.%2.%3.%4.%5.%6.%7."/>
      <w:lvlJc w:val="left"/>
      <w:pPr>
        <w:ind w:left="4680" w:hanging="1440"/>
      </w:pPr>
      <w:rPr>
        <w:rFonts w:hint="default"/>
      </w:rPr>
    </w:lvl>
    <w:lvl w:ilvl="7">
      <w:start w:val="1"/>
      <w:numFmt w:val="decimal"/>
      <w:isLgl w:val="false"/>
      <w:suff w:val="tab"/>
      <w:lvlText w:val="%1.%2.%3.%4.%5.%6.%7.%8."/>
      <w:lvlJc w:val="left"/>
      <w:pPr>
        <w:ind w:left="5220" w:hanging="1440"/>
      </w:pPr>
      <w:rPr>
        <w:rFonts w:hint="default"/>
      </w:rPr>
    </w:lvl>
    <w:lvl w:ilvl="8">
      <w:start w:val="1"/>
      <w:numFmt w:val="decimal"/>
      <w:isLgl w:val="false"/>
      <w:suff w:val="tab"/>
      <w:lvlText w:val="%1.%2.%3.%4.%5.%6.%7.%8.%9."/>
      <w:lvlJc w:val="left"/>
      <w:pPr>
        <w:ind w:left="6120" w:hanging="1800"/>
      </w:pPr>
      <w:rPr>
        <w:rFonts w:hint="default"/>
      </w:rPr>
    </w:lvl>
  </w:abstractNum>
  <w:abstractNum w:abstractNumId="14">
    <w:multiLevelType w:val="hybridMultilevel"/>
    <w:lvl w:ilvl="0">
      <w:start w:val="1"/>
      <w:numFmt w:val="bullet"/>
      <w:isLgl w:val="false"/>
      <w:suff w:val="tab"/>
      <w:lvlText w:val=""/>
      <w:lvlJc w:val="left"/>
      <w:pPr>
        <w:ind w:left="1429" w:hanging="360"/>
        <w:tabs>
          <w:tab w:val="num" w:pos="1429" w:leader="none"/>
        </w:tabs>
      </w:pPr>
      <w:rPr>
        <w:rFonts w:hint="default" w:ascii="Symbol" w:hAnsi="Symbol"/>
      </w:rPr>
    </w:lvl>
    <w:lvl w:ilvl="1">
      <w:start w:val="1"/>
      <w:numFmt w:val="bullet"/>
      <w:isLgl w:val="false"/>
      <w:suff w:val="tab"/>
      <w:lvlText w:val="o"/>
      <w:lvlJc w:val="left"/>
      <w:pPr>
        <w:ind w:left="2149" w:hanging="360"/>
        <w:tabs>
          <w:tab w:val="num" w:pos="2149" w:leader="none"/>
        </w:tabs>
      </w:pPr>
      <w:rPr>
        <w:rFonts w:hint="default" w:ascii="Courier New" w:hAnsi="Courier New"/>
      </w:rPr>
    </w:lvl>
    <w:lvl w:ilvl="2">
      <w:start w:val="1"/>
      <w:numFmt w:val="bullet"/>
      <w:isLgl w:val="false"/>
      <w:suff w:val="tab"/>
      <w:lvlText w:val=""/>
      <w:lvlJc w:val="left"/>
      <w:pPr>
        <w:ind w:left="2869" w:hanging="360"/>
        <w:tabs>
          <w:tab w:val="num" w:pos="2869" w:leader="none"/>
        </w:tabs>
      </w:pPr>
      <w:rPr>
        <w:rFonts w:hint="default" w:ascii="Wingdings" w:hAnsi="Wingdings"/>
      </w:rPr>
    </w:lvl>
    <w:lvl w:ilvl="3">
      <w:start w:val="1"/>
      <w:numFmt w:val="bullet"/>
      <w:isLgl w:val="false"/>
      <w:suff w:val="tab"/>
      <w:lvlText w:val=""/>
      <w:lvlJc w:val="left"/>
      <w:pPr>
        <w:ind w:left="3589" w:hanging="360"/>
        <w:tabs>
          <w:tab w:val="num" w:pos="3589" w:leader="none"/>
        </w:tabs>
      </w:pPr>
      <w:rPr>
        <w:rFonts w:hint="default" w:ascii="Symbol" w:hAnsi="Symbol"/>
      </w:rPr>
    </w:lvl>
    <w:lvl w:ilvl="4">
      <w:start w:val="1"/>
      <w:numFmt w:val="bullet"/>
      <w:isLgl w:val="false"/>
      <w:suff w:val="tab"/>
      <w:lvlText w:val="o"/>
      <w:lvlJc w:val="left"/>
      <w:pPr>
        <w:ind w:left="4309" w:hanging="360"/>
        <w:tabs>
          <w:tab w:val="num" w:pos="4309" w:leader="none"/>
        </w:tabs>
      </w:pPr>
      <w:rPr>
        <w:rFonts w:hint="default" w:ascii="Courier New" w:hAnsi="Courier New"/>
      </w:rPr>
    </w:lvl>
    <w:lvl w:ilvl="5">
      <w:start w:val="1"/>
      <w:numFmt w:val="bullet"/>
      <w:isLgl w:val="false"/>
      <w:suff w:val="tab"/>
      <w:lvlText w:val=""/>
      <w:lvlJc w:val="left"/>
      <w:pPr>
        <w:ind w:left="5029" w:hanging="360"/>
        <w:tabs>
          <w:tab w:val="num" w:pos="5029" w:leader="none"/>
        </w:tabs>
      </w:pPr>
      <w:rPr>
        <w:rFonts w:hint="default" w:ascii="Wingdings" w:hAnsi="Wingdings"/>
      </w:rPr>
    </w:lvl>
    <w:lvl w:ilvl="6">
      <w:start w:val="1"/>
      <w:numFmt w:val="bullet"/>
      <w:isLgl w:val="false"/>
      <w:suff w:val="tab"/>
      <w:lvlText w:val=""/>
      <w:lvlJc w:val="left"/>
      <w:pPr>
        <w:ind w:left="5749" w:hanging="360"/>
        <w:tabs>
          <w:tab w:val="num" w:pos="5749" w:leader="none"/>
        </w:tabs>
      </w:pPr>
      <w:rPr>
        <w:rFonts w:hint="default" w:ascii="Symbol" w:hAnsi="Symbol"/>
      </w:rPr>
    </w:lvl>
    <w:lvl w:ilvl="7">
      <w:start w:val="1"/>
      <w:numFmt w:val="bullet"/>
      <w:isLgl w:val="false"/>
      <w:suff w:val="tab"/>
      <w:lvlText w:val="o"/>
      <w:lvlJc w:val="left"/>
      <w:pPr>
        <w:ind w:left="6469" w:hanging="360"/>
        <w:tabs>
          <w:tab w:val="num" w:pos="6469" w:leader="none"/>
        </w:tabs>
      </w:pPr>
      <w:rPr>
        <w:rFonts w:hint="default" w:ascii="Courier New" w:hAnsi="Courier New"/>
      </w:rPr>
    </w:lvl>
    <w:lvl w:ilvl="8">
      <w:start w:val="1"/>
      <w:numFmt w:val="bullet"/>
      <w:isLgl w:val="false"/>
      <w:suff w:val="tab"/>
      <w:lvlText w:val=""/>
      <w:lvlJc w:val="left"/>
      <w:pPr>
        <w:ind w:left="7189" w:hanging="360"/>
        <w:tabs>
          <w:tab w:val="num" w:pos="7189" w:leader="none"/>
        </w:tabs>
      </w:pPr>
      <w:rPr>
        <w:rFonts w:hint="default" w:ascii="Wingdings" w:hAnsi="Wingdings"/>
      </w:rPr>
    </w:lvl>
  </w:abstractNum>
  <w:abstractNum w:abstractNumId="15">
    <w:multiLevelType w:val="hybridMultilevel"/>
    <w:lvl w:ilvl="0">
      <w:start w:val="3"/>
      <w:numFmt w:val="decimal"/>
      <w:isLgl w:val="false"/>
      <w:suff w:val="tab"/>
      <w:lvlText w:val="%1."/>
      <w:lvlJc w:val="left"/>
      <w:pPr>
        <w:ind w:left="480" w:hanging="480"/>
      </w:pPr>
      <w:rPr>
        <w:rFonts w:hint="default"/>
      </w:rPr>
    </w:lvl>
    <w:lvl w:ilvl="1">
      <w:start w:val="14"/>
      <w:numFmt w:val="decimal"/>
      <w:isLgl w:val="false"/>
      <w:suff w:val="tab"/>
      <w:lvlText w:val="%1.%2."/>
      <w:lvlJc w:val="left"/>
      <w:pPr>
        <w:ind w:left="1331" w:hanging="480"/>
      </w:pPr>
      <w:rPr>
        <w:rFonts w:hint="default"/>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273" w:hanging="72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335" w:hanging="1080"/>
      </w:pPr>
      <w:rPr>
        <w:rFonts w:hint="default"/>
      </w:rPr>
    </w:lvl>
    <w:lvl w:ilvl="6">
      <w:start w:val="1"/>
      <w:numFmt w:val="decimal"/>
      <w:isLgl w:val="false"/>
      <w:suff w:val="tab"/>
      <w:lvlText w:val="%1.%2.%3.%4.%5.%6.%7."/>
      <w:lvlJc w:val="left"/>
      <w:pPr>
        <w:ind w:left="6546" w:hanging="1440"/>
      </w:pPr>
      <w:rPr>
        <w:rFonts w:hint="default"/>
      </w:rPr>
    </w:lvl>
    <w:lvl w:ilvl="7">
      <w:start w:val="1"/>
      <w:numFmt w:val="decimal"/>
      <w:isLgl w:val="false"/>
      <w:suff w:val="tab"/>
      <w:lvlText w:val="%1.%2.%3.%4.%5.%6.%7.%8."/>
      <w:lvlJc w:val="left"/>
      <w:pPr>
        <w:ind w:left="7397" w:hanging="1440"/>
      </w:pPr>
      <w:rPr>
        <w:rFonts w:hint="default"/>
      </w:rPr>
    </w:lvl>
    <w:lvl w:ilvl="8">
      <w:start w:val="1"/>
      <w:numFmt w:val="decimal"/>
      <w:isLgl w:val="false"/>
      <w:suff w:val="tab"/>
      <w:lvlText w:val="%1.%2.%3.%4.%5.%6.%7.%8.%9."/>
      <w:lvlJc w:val="left"/>
      <w:pPr>
        <w:ind w:left="8608" w:hanging="1800"/>
      </w:pPr>
      <w:rPr>
        <w:rFonts w:hint="default"/>
      </w:rPr>
    </w:lvl>
  </w:abstractNum>
  <w:abstractNum w:abstractNumId="16">
    <w:multiLevelType w:val="hybridMultilevel"/>
    <w:lvl w:ilvl="0">
      <w:start w:val="8"/>
      <w:numFmt w:val="decimal"/>
      <w:isLgl w:val="false"/>
      <w:suff w:val="tab"/>
      <w:lvlText w:val="%1."/>
      <w:lvlJc w:val="left"/>
      <w:pPr>
        <w:ind w:left="480" w:hanging="480"/>
      </w:pPr>
      <w:rPr>
        <w:rFonts w:hint="default"/>
      </w:rPr>
    </w:lvl>
    <w:lvl w:ilvl="1">
      <w:start w:val="17"/>
      <w:numFmt w:val="decimal"/>
      <w:isLgl w:val="false"/>
      <w:suff w:val="tab"/>
      <w:lvlText w:val="%1.%2."/>
      <w:lvlJc w:val="left"/>
      <w:pPr>
        <w:ind w:left="480" w:hanging="48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7">
    <w:multiLevelType w:val="hybridMultilevel"/>
    <w:lvl w:ilvl="0">
      <w:start w:val="8"/>
      <w:numFmt w:val="decimal"/>
      <w:isLgl w:val="false"/>
      <w:suff w:val="tab"/>
      <w:lvlText w:val="%1."/>
      <w:lvlJc w:val="left"/>
      <w:pPr>
        <w:ind w:left="480" w:hanging="480"/>
      </w:pPr>
      <w:rPr>
        <w:rFonts w:hint="default"/>
      </w:rPr>
    </w:lvl>
    <w:lvl w:ilvl="1">
      <w:start w:val="17"/>
      <w:numFmt w:val="decimal"/>
      <w:isLgl w:val="false"/>
      <w:suff w:val="tab"/>
      <w:lvlText w:val="%1.%2."/>
      <w:lvlJc w:val="left"/>
      <w:pPr>
        <w:ind w:left="480" w:hanging="48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8">
    <w:multiLevelType w:val="hybridMultilevel"/>
    <w:lvl w:ilvl="0">
      <w:start w:val="1"/>
      <w:numFmt w:val="bullet"/>
      <w:isLgl w:val="false"/>
      <w:suff w:val="tab"/>
      <w:lvlText w:val="-"/>
      <w:lvlJc w:val="left"/>
      <w:pPr>
        <w:ind w:left="1080" w:hanging="360"/>
        <w:tabs>
          <w:tab w:val="num" w:pos="1080" w:leader="none"/>
        </w:tabs>
      </w:pPr>
      <w:rPr>
        <w:rFonts w:hint="default" w:ascii="Tahoma" w:hAnsi="Tahoma"/>
      </w:rPr>
    </w:lvl>
    <w:lvl w:ilvl="1">
      <w:start w:val="1"/>
      <w:numFmt w:val="bullet"/>
      <w:isLgl w:val="false"/>
      <w:suff w:val="tab"/>
      <w:lvlText w:val="o"/>
      <w:lvlJc w:val="left"/>
      <w:pPr>
        <w:ind w:left="1800" w:hanging="360"/>
        <w:tabs>
          <w:tab w:val="num" w:pos="1800" w:leader="none"/>
        </w:tabs>
      </w:pPr>
      <w:rPr>
        <w:rFonts w:hint="default" w:ascii="Courier New" w:hAnsi="Courier New"/>
      </w:rPr>
    </w:lvl>
    <w:lvl w:ilvl="2">
      <w:start w:val="1"/>
      <w:numFmt w:val="bullet"/>
      <w:isLgl w:val="false"/>
      <w:suff w:val="tab"/>
      <w:lvlText w:val=""/>
      <w:lvlJc w:val="left"/>
      <w:pPr>
        <w:ind w:left="2520" w:hanging="360"/>
        <w:tabs>
          <w:tab w:val="num" w:pos="2520" w:leader="none"/>
        </w:tabs>
      </w:pPr>
      <w:rPr>
        <w:rFonts w:hint="default" w:ascii="Wingdings" w:hAnsi="Wingdings"/>
      </w:rPr>
    </w:lvl>
    <w:lvl w:ilvl="3">
      <w:start w:val="1"/>
      <w:numFmt w:val="bullet"/>
      <w:isLgl w:val="false"/>
      <w:suff w:val="tab"/>
      <w:lvlText w:val=""/>
      <w:lvlJc w:val="left"/>
      <w:pPr>
        <w:ind w:left="3240" w:hanging="360"/>
        <w:tabs>
          <w:tab w:val="num" w:pos="3240" w:leader="none"/>
        </w:tabs>
      </w:pPr>
      <w:rPr>
        <w:rFonts w:hint="default" w:ascii="Symbol" w:hAnsi="Symbol"/>
      </w:rPr>
    </w:lvl>
    <w:lvl w:ilvl="4">
      <w:start w:val="1"/>
      <w:numFmt w:val="bullet"/>
      <w:isLgl w:val="false"/>
      <w:suff w:val="tab"/>
      <w:lvlText w:val="o"/>
      <w:lvlJc w:val="left"/>
      <w:pPr>
        <w:ind w:left="3960" w:hanging="360"/>
        <w:tabs>
          <w:tab w:val="num" w:pos="3960" w:leader="none"/>
        </w:tabs>
      </w:pPr>
      <w:rPr>
        <w:rFonts w:hint="default" w:ascii="Courier New" w:hAnsi="Courier New"/>
      </w:rPr>
    </w:lvl>
    <w:lvl w:ilvl="5">
      <w:start w:val="1"/>
      <w:numFmt w:val="bullet"/>
      <w:isLgl w:val="false"/>
      <w:suff w:val="tab"/>
      <w:lvlText w:val=""/>
      <w:lvlJc w:val="left"/>
      <w:pPr>
        <w:ind w:left="4680" w:hanging="360"/>
        <w:tabs>
          <w:tab w:val="num" w:pos="4680" w:leader="none"/>
        </w:tabs>
      </w:pPr>
      <w:rPr>
        <w:rFonts w:hint="default" w:ascii="Wingdings" w:hAnsi="Wingdings"/>
      </w:rPr>
    </w:lvl>
    <w:lvl w:ilvl="6">
      <w:start w:val="1"/>
      <w:numFmt w:val="bullet"/>
      <w:isLgl w:val="false"/>
      <w:suff w:val="tab"/>
      <w:lvlText w:val=""/>
      <w:lvlJc w:val="left"/>
      <w:pPr>
        <w:ind w:left="5400" w:hanging="360"/>
        <w:tabs>
          <w:tab w:val="num" w:pos="5400" w:leader="none"/>
        </w:tabs>
      </w:pPr>
      <w:rPr>
        <w:rFonts w:hint="default" w:ascii="Symbol" w:hAnsi="Symbol"/>
      </w:rPr>
    </w:lvl>
    <w:lvl w:ilvl="7">
      <w:start w:val="1"/>
      <w:numFmt w:val="bullet"/>
      <w:isLgl w:val="false"/>
      <w:suff w:val="tab"/>
      <w:lvlText w:val="o"/>
      <w:lvlJc w:val="left"/>
      <w:pPr>
        <w:ind w:left="6120" w:hanging="360"/>
        <w:tabs>
          <w:tab w:val="num" w:pos="6120" w:leader="none"/>
        </w:tabs>
      </w:pPr>
      <w:rPr>
        <w:rFonts w:hint="default" w:ascii="Courier New" w:hAnsi="Courier New"/>
      </w:rPr>
    </w:lvl>
    <w:lvl w:ilvl="8">
      <w:start w:val="1"/>
      <w:numFmt w:val="bullet"/>
      <w:isLgl w:val="false"/>
      <w:suff w:val="tab"/>
      <w:lvlText w:val=""/>
      <w:lvlJc w:val="left"/>
      <w:pPr>
        <w:ind w:left="6840" w:hanging="360"/>
        <w:tabs>
          <w:tab w:val="num" w:pos="6840" w:leader="none"/>
        </w:tabs>
      </w:pPr>
      <w:rPr>
        <w:rFonts w:hint="default" w:ascii="Wingdings" w:hAnsi="Wingdings"/>
      </w:rPr>
    </w:lvl>
  </w:abstractNum>
  <w:abstractNum w:abstractNumId="19">
    <w:multiLevelType w:val="hybridMultilevel"/>
    <w:lvl w:ilvl="0">
      <w:start w:val="4"/>
      <w:numFmt w:val="decimal"/>
      <w:isLgl w:val="false"/>
      <w:suff w:val="tab"/>
      <w:lvlText w:val="%1."/>
      <w:lvlJc w:val="left"/>
      <w:pPr>
        <w:ind w:left="720" w:hanging="360"/>
        <w:tabs>
          <w:tab w:val="num" w:pos="720" w:leader="none"/>
        </w:tabs>
      </w:pPr>
      <w:rPr>
        <w:rFonts w:hint="default"/>
        <w:sz w:val="24"/>
        <w:szCs w:val="29"/>
      </w:rPr>
    </w:lvl>
    <w:lvl w:ilvl="1">
      <w:start w:val="3"/>
      <w:numFmt w:val="decimal"/>
      <w:isLgl w:val="false"/>
      <w:suff w:val="tab"/>
      <w:lvlText w:val="%1.%2."/>
      <w:lvlJc w:val="left"/>
      <w:pPr>
        <w:ind w:left="1080" w:hanging="360"/>
        <w:tabs>
          <w:tab w:val="num" w:pos="1080" w:leader="none"/>
        </w:tabs>
      </w:pPr>
      <w:rPr>
        <w:rFonts w:hint="default"/>
        <w:sz w:val="24"/>
        <w:szCs w:val="29"/>
      </w:rPr>
    </w:lvl>
    <w:lvl w:ilvl="2">
      <w:start w:val="1"/>
      <w:numFmt w:val="decimal"/>
      <w:isLgl w:val="false"/>
      <w:suff w:val="tab"/>
      <w:lvlText w:val="%1.%2.%3."/>
      <w:lvlJc w:val="left"/>
      <w:pPr>
        <w:ind w:left="1440" w:hanging="360"/>
        <w:tabs>
          <w:tab w:val="num" w:pos="1440" w:leader="none"/>
        </w:tabs>
      </w:pPr>
      <w:rPr>
        <w:rFonts w:hint="default"/>
      </w:rPr>
    </w:lvl>
    <w:lvl w:ilvl="3">
      <w:start w:val="1"/>
      <w:numFmt w:val="decimal"/>
      <w:isLgl w:val="false"/>
      <w:suff w:val="tab"/>
      <w:lvlText w:val="%1.%2.%3.%4."/>
      <w:lvlJc w:val="left"/>
      <w:pPr>
        <w:ind w:left="1800" w:hanging="360"/>
        <w:tabs>
          <w:tab w:val="num" w:pos="1800" w:leader="none"/>
        </w:tabs>
      </w:pPr>
      <w:rPr>
        <w:rFonts w:hint="default"/>
      </w:rPr>
    </w:lvl>
    <w:lvl w:ilvl="4">
      <w:start w:val="1"/>
      <w:numFmt w:val="decimal"/>
      <w:isLgl w:val="false"/>
      <w:suff w:val="tab"/>
      <w:lvlText w:val="%1.%2.%3.%4.%5."/>
      <w:lvlJc w:val="left"/>
      <w:pPr>
        <w:ind w:left="2160" w:hanging="360"/>
        <w:tabs>
          <w:tab w:val="num" w:pos="2160" w:leader="none"/>
        </w:tabs>
      </w:pPr>
      <w:rPr>
        <w:rFonts w:hint="default"/>
      </w:rPr>
    </w:lvl>
    <w:lvl w:ilvl="5">
      <w:start w:val="1"/>
      <w:numFmt w:val="decimal"/>
      <w:isLgl w:val="false"/>
      <w:suff w:val="tab"/>
      <w:lvlText w:val="%1.%2.%3.%4.%5.%6."/>
      <w:lvlJc w:val="left"/>
      <w:pPr>
        <w:ind w:left="2520" w:hanging="360"/>
        <w:tabs>
          <w:tab w:val="num" w:pos="2520" w:leader="none"/>
        </w:tabs>
      </w:pPr>
      <w:rPr>
        <w:rFonts w:hint="default"/>
      </w:rPr>
    </w:lvl>
    <w:lvl w:ilvl="6">
      <w:start w:val="1"/>
      <w:numFmt w:val="decimal"/>
      <w:isLgl w:val="false"/>
      <w:suff w:val="tab"/>
      <w:lvlText w:val="%1.%2.%3.%4.%5.%6.%7."/>
      <w:lvlJc w:val="left"/>
      <w:pPr>
        <w:ind w:left="2880" w:hanging="360"/>
        <w:tabs>
          <w:tab w:val="num" w:pos="2880" w:leader="none"/>
        </w:tabs>
      </w:pPr>
      <w:rPr>
        <w:rFonts w:hint="default"/>
      </w:rPr>
    </w:lvl>
    <w:lvl w:ilvl="7">
      <w:start w:val="1"/>
      <w:numFmt w:val="decimal"/>
      <w:isLgl w:val="false"/>
      <w:suff w:val="tab"/>
      <w:lvlText w:val="%1.%2.%3.%4.%5.%6.%7.%8."/>
      <w:lvlJc w:val="left"/>
      <w:pPr>
        <w:ind w:left="3240" w:hanging="360"/>
        <w:tabs>
          <w:tab w:val="num" w:pos="3240" w:leader="none"/>
        </w:tabs>
      </w:pPr>
      <w:rPr>
        <w:rFonts w:hint="default"/>
      </w:rPr>
    </w:lvl>
    <w:lvl w:ilvl="8">
      <w:start w:val="1"/>
      <w:numFmt w:val="decimal"/>
      <w:isLgl w:val="false"/>
      <w:suff w:val="tab"/>
      <w:lvlText w:val="%1.%2.%3.%4.%5.%6.%7.%8.%9."/>
      <w:lvlJc w:val="left"/>
      <w:pPr>
        <w:ind w:left="3600" w:hanging="360"/>
        <w:tabs>
          <w:tab w:val="num" w:pos="3600" w:leader="none"/>
        </w:tabs>
      </w:pPr>
      <w:rPr>
        <w:rFonts w:hint="default"/>
      </w:rPr>
    </w:lvl>
  </w:abstractNum>
  <w:abstractNum w:abstractNumId="20">
    <w:multiLevelType w:val="hybridMultilevel"/>
    <w:lvl w:ilvl="0">
      <w:start w:val="11"/>
      <w:numFmt w:val="decimal"/>
      <w:isLgl w:val="false"/>
      <w:suff w:val="tab"/>
      <w:lvlText w:val="%1."/>
      <w:lvlJc w:val="left"/>
      <w:pPr>
        <w:ind w:left="720" w:hanging="360"/>
      </w:pPr>
      <w:rPr>
        <w:rFonts w:hint="default"/>
      </w:rPr>
    </w:lvl>
    <w:lvl w:ilvl="1">
      <w:start w:val="1"/>
      <w:numFmt w:val="decimal"/>
      <w:isLgl/>
      <w:suff w:val="tab"/>
      <w:lvlText w:val="%1.%2"/>
      <w:lvlJc w:val="left"/>
      <w:pPr>
        <w:ind w:left="1129" w:hanging="420"/>
      </w:pPr>
      <w:rPr>
        <w:rFonts w:hint="default"/>
      </w:rPr>
    </w:lvl>
    <w:lvl w:ilvl="2">
      <w:start w:val="1"/>
      <w:numFmt w:val="decimal"/>
      <w:isLgl/>
      <w:suff w:val="tab"/>
      <w:lvlText w:val="%1.%2.%3"/>
      <w:lvlJc w:val="left"/>
      <w:pPr>
        <w:ind w:left="1778" w:hanging="720"/>
      </w:pPr>
      <w:rPr>
        <w:rFonts w:hint="default"/>
      </w:rPr>
    </w:lvl>
    <w:lvl w:ilvl="3">
      <w:start w:val="1"/>
      <w:numFmt w:val="decimal"/>
      <w:isLgl/>
      <w:suff w:val="tab"/>
      <w:lvlText w:val="%1.%2.%3.%4"/>
      <w:lvlJc w:val="left"/>
      <w:pPr>
        <w:ind w:left="2127" w:hanging="720"/>
      </w:pPr>
      <w:rPr>
        <w:rFonts w:hint="default"/>
      </w:rPr>
    </w:lvl>
    <w:lvl w:ilvl="4">
      <w:start w:val="1"/>
      <w:numFmt w:val="decimal"/>
      <w:isLgl/>
      <w:suff w:val="tab"/>
      <w:lvlText w:val="%1.%2.%3.%4.%5"/>
      <w:lvlJc w:val="left"/>
      <w:pPr>
        <w:ind w:left="2836" w:hanging="1080"/>
      </w:pPr>
      <w:rPr>
        <w:rFonts w:hint="default"/>
      </w:rPr>
    </w:lvl>
    <w:lvl w:ilvl="5">
      <w:start w:val="1"/>
      <w:numFmt w:val="decimal"/>
      <w:isLgl/>
      <w:suff w:val="tab"/>
      <w:lvlText w:val="%1.%2.%3.%4.%5.%6"/>
      <w:lvlJc w:val="left"/>
      <w:pPr>
        <w:ind w:left="3185" w:hanging="1080"/>
      </w:pPr>
      <w:rPr>
        <w:rFonts w:hint="default"/>
      </w:rPr>
    </w:lvl>
    <w:lvl w:ilvl="6">
      <w:start w:val="1"/>
      <w:numFmt w:val="decimal"/>
      <w:isLgl/>
      <w:suff w:val="tab"/>
      <w:lvlText w:val="%1.%2.%3.%4.%5.%6.%7"/>
      <w:lvlJc w:val="left"/>
      <w:pPr>
        <w:ind w:left="3894" w:hanging="1440"/>
      </w:pPr>
      <w:rPr>
        <w:rFonts w:hint="default"/>
      </w:rPr>
    </w:lvl>
    <w:lvl w:ilvl="7">
      <w:start w:val="1"/>
      <w:numFmt w:val="decimal"/>
      <w:isLgl/>
      <w:suff w:val="tab"/>
      <w:lvlText w:val="%1.%2.%3.%4.%5.%6.%7.%8"/>
      <w:lvlJc w:val="left"/>
      <w:pPr>
        <w:ind w:left="4243" w:hanging="1440"/>
      </w:pPr>
      <w:rPr>
        <w:rFonts w:hint="default"/>
      </w:rPr>
    </w:lvl>
    <w:lvl w:ilvl="8">
      <w:start w:val="1"/>
      <w:numFmt w:val="decimal"/>
      <w:isLgl/>
      <w:suff w:val="tab"/>
      <w:lvlText w:val="%1.%2.%3.%4.%5.%6.%7.%8.%9"/>
      <w:lvlJc w:val="left"/>
      <w:pPr>
        <w:ind w:left="4952" w:hanging="1800"/>
      </w:pPr>
      <w:rPr>
        <w:rFonts w:hint="default"/>
      </w:rPr>
    </w:lvl>
  </w:abstractNum>
  <w:abstractNum w:abstractNumId="21">
    <w:multiLevelType w:val="hybridMultilevel"/>
    <w:lvl w:ilvl="0">
      <w:start w:val="1"/>
      <w:numFmt w:val="none"/>
      <w:pStyle w:val="1415"/>
      <w:isLgl w:val="false"/>
      <w:suff w:val="tab"/>
      <w:lvlText w:val=""/>
      <w:lvlJc w:val="left"/>
      <w:pPr>
        <w:ind w:left="432" w:hanging="432"/>
        <w:tabs>
          <w:tab w:val="num" w:pos="432" w:leader="none"/>
        </w:tabs>
      </w:pPr>
    </w:lvl>
    <w:lvl w:ilvl="1">
      <w:start w:val="1"/>
      <w:numFmt w:val="none"/>
      <w:pStyle w:val="1416"/>
      <w:isLgl w:val="false"/>
      <w:suff w:val="tab"/>
      <w:lvlText w:val=""/>
      <w:lvlJc w:val="left"/>
      <w:pPr>
        <w:ind w:left="576" w:hanging="576"/>
        <w:tabs>
          <w:tab w:val="num" w:pos="576" w:leader="none"/>
        </w:tabs>
      </w:pPr>
    </w:lvl>
    <w:lvl w:ilvl="2">
      <w:start w:val="1"/>
      <w:numFmt w:val="none"/>
      <w:isLgl w:val="false"/>
      <w:suff w:val="tab"/>
      <w:lvlText w:val=""/>
      <w:lvlJc w:val="left"/>
      <w:pPr>
        <w:ind w:left="720" w:hanging="720"/>
        <w:tabs>
          <w:tab w:val="num" w:pos="720" w:leader="none"/>
        </w:tabs>
      </w:pPr>
    </w:lvl>
    <w:lvl w:ilvl="3">
      <w:start w:val="1"/>
      <w:numFmt w:val="none"/>
      <w:isLgl w:val="false"/>
      <w:suff w:val="tab"/>
      <w:lvlText w:val=""/>
      <w:lvlJc w:val="left"/>
      <w:pPr>
        <w:ind w:left="864" w:hanging="864"/>
        <w:tabs>
          <w:tab w:val="num" w:pos="864" w:leader="none"/>
        </w:tabs>
      </w:pPr>
    </w:lvl>
    <w:lvl w:ilvl="4">
      <w:start w:val="1"/>
      <w:numFmt w:val="none"/>
      <w:isLgl w:val="false"/>
      <w:suff w:val="tab"/>
      <w:lvlText w:val=""/>
      <w:lvlJc w:val="left"/>
      <w:pPr>
        <w:ind w:left="1008" w:hanging="1008"/>
        <w:tabs>
          <w:tab w:val="num" w:pos="1008" w:leader="none"/>
        </w:tabs>
      </w:pPr>
    </w:lvl>
    <w:lvl w:ilvl="5">
      <w:start w:val="1"/>
      <w:numFmt w:val="none"/>
      <w:isLgl w:val="false"/>
      <w:suff w:val="tab"/>
      <w:lvlText w:val=""/>
      <w:lvlJc w:val="left"/>
      <w:pPr>
        <w:ind w:left="1152" w:hanging="1152"/>
        <w:tabs>
          <w:tab w:val="num" w:pos="1152" w:leader="none"/>
        </w:tabs>
      </w:pPr>
    </w:lvl>
    <w:lvl w:ilvl="6">
      <w:start w:val="1"/>
      <w:numFmt w:val="none"/>
      <w:isLgl w:val="false"/>
      <w:suff w:val="tab"/>
      <w:lvlText w:val=""/>
      <w:lvlJc w:val="left"/>
      <w:pPr>
        <w:ind w:left="1296" w:hanging="1296"/>
        <w:tabs>
          <w:tab w:val="num" w:pos="1296" w:leader="none"/>
        </w:tabs>
      </w:pPr>
    </w:lvl>
    <w:lvl w:ilvl="7">
      <w:start w:val="1"/>
      <w:numFmt w:val="none"/>
      <w:isLgl w:val="false"/>
      <w:suff w:val="tab"/>
      <w:lvlText w:val=""/>
      <w:lvlJc w:val="left"/>
      <w:pPr>
        <w:ind w:left="1440" w:hanging="1440"/>
        <w:tabs>
          <w:tab w:val="num" w:pos="1440" w:leader="none"/>
        </w:tabs>
      </w:pPr>
    </w:lvl>
    <w:lvl w:ilvl="8">
      <w:start w:val="1"/>
      <w:numFmt w:val="none"/>
      <w:isLgl w:val="false"/>
      <w:suff w:val="tab"/>
      <w:lvlText w:val=""/>
      <w:lvlJc w:val="left"/>
      <w:pPr>
        <w:ind w:left="1584" w:hanging="1584"/>
        <w:tabs>
          <w:tab w:val="num" w:pos="1584" w:leader="none"/>
        </w:tabs>
      </w:pPr>
    </w:lvl>
  </w:abstractNum>
  <w:abstractNum w:abstractNumId="22">
    <w:multiLevelType w:val="hybridMultilevel"/>
    <w:lvl w:ilvl="0">
      <w:start w:val="1"/>
      <w:numFmt w:val="bullet"/>
      <w:isLgl w:val="false"/>
      <w:suff w:val="tab"/>
      <w:lvlText w:val="*"/>
      <w:lvlJc w:val="left"/>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3">
    <w:multiLevelType w:val="hybridMultilevel"/>
    <w:lvl w:ilvl="0">
      <w:start w:val="1"/>
      <w:numFmt w:val="bullet"/>
      <w:isLgl w:val="false"/>
      <w:suff w:val="tab"/>
      <w:lvlText w:val="-"/>
      <w:lvlJc w:val="left"/>
      <w:pPr>
        <w:ind w:left="1080" w:hanging="360"/>
        <w:tabs>
          <w:tab w:val="num" w:pos="1080" w:leader="none"/>
        </w:tabs>
      </w:pPr>
      <w:rPr>
        <w:rFonts w:hint="default" w:ascii="Tahoma" w:hAnsi="Tahoma"/>
      </w:rPr>
    </w:lvl>
    <w:lvl w:ilvl="1">
      <w:start w:val="1"/>
      <w:numFmt w:val="bullet"/>
      <w:isLgl w:val="false"/>
      <w:suff w:val="tab"/>
      <w:lvlText w:val="o"/>
      <w:lvlJc w:val="left"/>
      <w:pPr>
        <w:ind w:left="1800" w:hanging="360"/>
        <w:tabs>
          <w:tab w:val="num" w:pos="1800" w:leader="none"/>
        </w:tabs>
      </w:pPr>
      <w:rPr>
        <w:rFonts w:hint="default" w:ascii="Courier New" w:hAnsi="Courier New"/>
      </w:rPr>
    </w:lvl>
    <w:lvl w:ilvl="2">
      <w:start w:val="1"/>
      <w:numFmt w:val="bullet"/>
      <w:isLgl w:val="false"/>
      <w:suff w:val="tab"/>
      <w:lvlText w:val=""/>
      <w:lvlJc w:val="left"/>
      <w:pPr>
        <w:ind w:left="2520" w:hanging="360"/>
        <w:tabs>
          <w:tab w:val="num" w:pos="2520" w:leader="none"/>
        </w:tabs>
      </w:pPr>
      <w:rPr>
        <w:rFonts w:hint="default" w:ascii="Wingdings" w:hAnsi="Wingdings"/>
      </w:rPr>
    </w:lvl>
    <w:lvl w:ilvl="3">
      <w:start w:val="1"/>
      <w:numFmt w:val="bullet"/>
      <w:isLgl w:val="false"/>
      <w:suff w:val="tab"/>
      <w:lvlText w:val=""/>
      <w:lvlJc w:val="left"/>
      <w:pPr>
        <w:ind w:left="3240" w:hanging="360"/>
        <w:tabs>
          <w:tab w:val="num" w:pos="3240" w:leader="none"/>
        </w:tabs>
      </w:pPr>
      <w:rPr>
        <w:rFonts w:hint="default" w:ascii="Symbol" w:hAnsi="Symbol"/>
      </w:rPr>
    </w:lvl>
    <w:lvl w:ilvl="4">
      <w:start w:val="1"/>
      <w:numFmt w:val="bullet"/>
      <w:isLgl w:val="false"/>
      <w:suff w:val="tab"/>
      <w:lvlText w:val="o"/>
      <w:lvlJc w:val="left"/>
      <w:pPr>
        <w:ind w:left="3960" w:hanging="360"/>
        <w:tabs>
          <w:tab w:val="num" w:pos="3960" w:leader="none"/>
        </w:tabs>
      </w:pPr>
      <w:rPr>
        <w:rFonts w:hint="default" w:ascii="Courier New" w:hAnsi="Courier New"/>
      </w:rPr>
    </w:lvl>
    <w:lvl w:ilvl="5">
      <w:start w:val="1"/>
      <w:numFmt w:val="bullet"/>
      <w:isLgl w:val="false"/>
      <w:suff w:val="tab"/>
      <w:lvlText w:val=""/>
      <w:lvlJc w:val="left"/>
      <w:pPr>
        <w:ind w:left="4680" w:hanging="360"/>
        <w:tabs>
          <w:tab w:val="num" w:pos="4680" w:leader="none"/>
        </w:tabs>
      </w:pPr>
      <w:rPr>
        <w:rFonts w:hint="default" w:ascii="Wingdings" w:hAnsi="Wingdings"/>
      </w:rPr>
    </w:lvl>
    <w:lvl w:ilvl="6">
      <w:start w:val="1"/>
      <w:numFmt w:val="bullet"/>
      <w:isLgl w:val="false"/>
      <w:suff w:val="tab"/>
      <w:lvlText w:val=""/>
      <w:lvlJc w:val="left"/>
      <w:pPr>
        <w:ind w:left="5400" w:hanging="360"/>
        <w:tabs>
          <w:tab w:val="num" w:pos="5400" w:leader="none"/>
        </w:tabs>
      </w:pPr>
      <w:rPr>
        <w:rFonts w:hint="default" w:ascii="Symbol" w:hAnsi="Symbol"/>
      </w:rPr>
    </w:lvl>
    <w:lvl w:ilvl="7">
      <w:start w:val="1"/>
      <w:numFmt w:val="bullet"/>
      <w:isLgl w:val="false"/>
      <w:suff w:val="tab"/>
      <w:lvlText w:val="o"/>
      <w:lvlJc w:val="left"/>
      <w:pPr>
        <w:ind w:left="6120" w:hanging="360"/>
        <w:tabs>
          <w:tab w:val="num" w:pos="6120" w:leader="none"/>
        </w:tabs>
      </w:pPr>
      <w:rPr>
        <w:rFonts w:hint="default" w:ascii="Courier New" w:hAnsi="Courier New"/>
      </w:rPr>
    </w:lvl>
    <w:lvl w:ilvl="8">
      <w:start w:val="1"/>
      <w:numFmt w:val="bullet"/>
      <w:isLgl w:val="false"/>
      <w:suff w:val="tab"/>
      <w:lvlText w:val=""/>
      <w:lvlJc w:val="left"/>
      <w:pPr>
        <w:ind w:left="6840" w:hanging="360"/>
        <w:tabs>
          <w:tab w:val="num" w:pos="6840" w:leader="none"/>
        </w:tabs>
      </w:pPr>
      <w:rPr>
        <w:rFonts w:hint="default" w:ascii="Wingdings" w:hAnsi="Wingdings"/>
      </w:rPr>
    </w:lvl>
  </w:abstractNum>
  <w:abstractNum w:abstractNumId="24">
    <w:multiLevelType w:val="hybridMultilevel"/>
    <w:lvl w:ilvl="0">
      <w:start w:val="3"/>
      <w:numFmt w:val="decimal"/>
      <w:isLgl w:val="false"/>
      <w:suff w:val="tab"/>
      <w:lvlText w:val="%1."/>
      <w:lvlJc w:val="left"/>
      <w:pPr>
        <w:ind w:left="480" w:hanging="480"/>
      </w:pPr>
      <w:rPr>
        <w:rFonts w:hint="default"/>
      </w:rPr>
    </w:lvl>
    <w:lvl w:ilvl="1">
      <w:start w:val="13"/>
      <w:numFmt w:val="decimal"/>
      <w:isLgl w:val="false"/>
      <w:suff w:val="tab"/>
      <w:lvlText w:val="%1.%2."/>
      <w:lvlJc w:val="left"/>
      <w:pPr>
        <w:ind w:left="1200" w:hanging="480"/>
      </w:pPr>
      <w:rPr>
        <w:rFonts w:hint="default"/>
      </w:rPr>
    </w:lvl>
    <w:lvl w:ilvl="2">
      <w:start w:val="1"/>
      <w:numFmt w:val="decimal"/>
      <w:isLgl w:val="false"/>
      <w:suff w:val="tab"/>
      <w:lvlText w:val="%1.%2.%3."/>
      <w:lvlJc w:val="left"/>
      <w:pPr>
        <w:ind w:left="2160" w:hanging="720"/>
      </w:pPr>
      <w:rPr>
        <w:rFonts w:hint="default"/>
      </w:rPr>
    </w:lvl>
    <w:lvl w:ilvl="3">
      <w:start w:val="1"/>
      <w:numFmt w:val="decimal"/>
      <w:isLgl w:val="false"/>
      <w:suff w:val="tab"/>
      <w:lvlText w:val="%1.%2.%3.%4."/>
      <w:lvlJc w:val="left"/>
      <w:pPr>
        <w:ind w:left="2880" w:hanging="720"/>
      </w:pPr>
      <w:rPr>
        <w:rFonts w:hint="default"/>
      </w:rPr>
    </w:lvl>
    <w:lvl w:ilvl="4">
      <w:start w:val="1"/>
      <w:numFmt w:val="decimal"/>
      <w:isLgl w:val="false"/>
      <w:suff w:val="tab"/>
      <w:lvlText w:val="%1.%2.%3.%4.%5."/>
      <w:lvlJc w:val="left"/>
      <w:pPr>
        <w:ind w:left="3960" w:hanging="1080"/>
      </w:pPr>
      <w:rPr>
        <w:rFonts w:hint="default"/>
      </w:rPr>
    </w:lvl>
    <w:lvl w:ilvl="5">
      <w:start w:val="1"/>
      <w:numFmt w:val="decimal"/>
      <w:isLgl w:val="false"/>
      <w:suff w:val="tab"/>
      <w:lvlText w:val="%1.%2.%3.%4.%5.%6."/>
      <w:lvlJc w:val="left"/>
      <w:pPr>
        <w:ind w:left="4680" w:hanging="1080"/>
      </w:pPr>
      <w:rPr>
        <w:rFonts w:hint="default"/>
      </w:rPr>
    </w:lvl>
    <w:lvl w:ilvl="6">
      <w:start w:val="1"/>
      <w:numFmt w:val="decimal"/>
      <w:isLgl w:val="false"/>
      <w:suff w:val="tab"/>
      <w:lvlText w:val="%1.%2.%3.%4.%5.%6.%7."/>
      <w:lvlJc w:val="left"/>
      <w:pPr>
        <w:ind w:left="5760" w:hanging="1440"/>
      </w:pPr>
      <w:rPr>
        <w:rFonts w:hint="default"/>
      </w:rPr>
    </w:lvl>
    <w:lvl w:ilvl="7">
      <w:start w:val="1"/>
      <w:numFmt w:val="decimal"/>
      <w:isLgl w:val="false"/>
      <w:suff w:val="tab"/>
      <w:lvlText w:val="%1.%2.%3.%4.%5.%6.%7.%8."/>
      <w:lvlJc w:val="left"/>
      <w:pPr>
        <w:ind w:left="6480" w:hanging="1440"/>
      </w:pPr>
      <w:rPr>
        <w:rFonts w:hint="default"/>
      </w:rPr>
    </w:lvl>
    <w:lvl w:ilvl="8">
      <w:start w:val="1"/>
      <w:numFmt w:val="decimal"/>
      <w:isLgl w:val="false"/>
      <w:suff w:val="tab"/>
      <w:lvlText w:val="%1.%2.%3.%4.%5.%6.%7.%8.%9."/>
      <w:lvlJc w:val="left"/>
      <w:pPr>
        <w:ind w:left="7560" w:hanging="1800"/>
      </w:pPr>
      <w:rPr>
        <w:rFonts w:hint="default"/>
      </w:rPr>
    </w:lvl>
  </w:abstractNum>
  <w:abstractNum w:abstractNumId="25">
    <w:multiLevelType w:val="hybridMultilevel"/>
    <w:lvl w:ilvl="0">
      <w:start w:val="9"/>
      <w:numFmt w:val="decimal"/>
      <w:isLgl w:val="false"/>
      <w:suff w:val="tab"/>
      <w:lvlText w:val="%1."/>
      <w:lvlJc w:val="left"/>
      <w:pPr>
        <w:ind w:left="1080" w:hanging="360"/>
      </w:pPr>
      <w:rPr>
        <w:rFonts w:hint="default"/>
      </w:r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26">
    <w:multiLevelType w:val="hybridMultilevel"/>
    <w:lvl w:ilvl="0">
      <w:start w:val="3"/>
      <w:numFmt w:val="decimal"/>
      <w:isLgl w:val="false"/>
      <w:suff w:val="tab"/>
      <w:lvlText w:val="%1."/>
      <w:lvlJc w:val="left"/>
      <w:pPr>
        <w:ind w:left="480" w:hanging="480"/>
      </w:pPr>
      <w:rPr>
        <w:rFonts w:hint="default"/>
        <w:sz w:val="24"/>
        <w:szCs w:val="24"/>
      </w:rPr>
    </w:lvl>
    <w:lvl w:ilvl="1">
      <w:start w:val="22"/>
      <w:numFmt w:val="decimal"/>
      <w:isLgl w:val="false"/>
      <w:suff w:val="tab"/>
      <w:lvlText w:val="%1.%2."/>
      <w:lvlJc w:val="left"/>
      <w:pPr>
        <w:ind w:left="1189" w:hanging="48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27">
    <w:multiLevelType w:val="hybridMultilevel"/>
    <w:lvl w:ilvl="0">
      <w:start w:val="1"/>
      <w:numFmt w:val="russianLower"/>
      <w:isLgl w:val="false"/>
      <w:suff w:val="tab"/>
      <w:lvlText w:val="%1)"/>
      <w:lvlJc w:val="left"/>
      <w:pPr>
        <w:ind w:left="360" w:hanging="360"/>
        <w:tabs>
          <w:tab w:val="num" w:pos="360" w:leader="none"/>
        </w:tabs>
      </w:pPr>
      <w:rPr>
        <w:rFonts w:hint="default" w:cs="Times New Roman"/>
        <w:sz w:val="28"/>
        <w:szCs w:val="28"/>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28">
    <w:multiLevelType w:val="hybridMultilevel"/>
    <w:lvl w:ilvl="0">
      <w:start w:val="3"/>
      <w:numFmt w:val="decimal"/>
      <w:isLgl w:val="false"/>
      <w:suff w:val="tab"/>
      <w:lvlText w:val="%1."/>
      <w:lvlJc w:val="left"/>
      <w:pPr>
        <w:ind w:left="480" w:hanging="480"/>
      </w:pPr>
      <w:rPr>
        <w:rFonts w:hint="default"/>
      </w:rPr>
    </w:lvl>
    <w:lvl w:ilvl="1">
      <w:start w:val="14"/>
      <w:numFmt w:val="decimal"/>
      <w:isLgl w:val="false"/>
      <w:suff w:val="tab"/>
      <w:lvlText w:val="%1.%2."/>
      <w:lvlJc w:val="left"/>
      <w:pPr>
        <w:ind w:left="1331" w:hanging="480"/>
      </w:pPr>
      <w:rPr>
        <w:rFonts w:hint="default"/>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3273" w:hanging="720"/>
      </w:pPr>
      <w:rPr>
        <w:rFonts w:hint="default"/>
      </w:rPr>
    </w:lvl>
    <w:lvl w:ilvl="4">
      <w:start w:val="1"/>
      <w:numFmt w:val="decimal"/>
      <w:isLgl w:val="false"/>
      <w:suff w:val="tab"/>
      <w:lvlText w:val="%1.%2.%3.%4.%5."/>
      <w:lvlJc w:val="left"/>
      <w:pPr>
        <w:ind w:left="4484" w:hanging="1080"/>
      </w:pPr>
      <w:rPr>
        <w:rFonts w:hint="default"/>
      </w:rPr>
    </w:lvl>
    <w:lvl w:ilvl="5">
      <w:start w:val="1"/>
      <w:numFmt w:val="decimal"/>
      <w:isLgl w:val="false"/>
      <w:suff w:val="tab"/>
      <w:lvlText w:val="%1.%2.%3.%4.%5.%6."/>
      <w:lvlJc w:val="left"/>
      <w:pPr>
        <w:ind w:left="5335" w:hanging="1080"/>
      </w:pPr>
      <w:rPr>
        <w:rFonts w:hint="default"/>
      </w:rPr>
    </w:lvl>
    <w:lvl w:ilvl="6">
      <w:start w:val="1"/>
      <w:numFmt w:val="decimal"/>
      <w:isLgl w:val="false"/>
      <w:suff w:val="tab"/>
      <w:lvlText w:val="%1.%2.%3.%4.%5.%6.%7."/>
      <w:lvlJc w:val="left"/>
      <w:pPr>
        <w:ind w:left="6546" w:hanging="1440"/>
      </w:pPr>
      <w:rPr>
        <w:rFonts w:hint="default"/>
      </w:rPr>
    </w:lvl>
    <w:lvl w:ilvl="7">
      <w:start w:val="1"/>
      <w:numFmt w:val="decimal"/>
      <w:isLgl w:val="false"/>
      <w:suff w:val="tab"/>
      <w:lvlText w:val="%1.%2.%3.%4.%5.%6.%7.%8."/>
      <w:lvlJc w:val="left"/>
      <w:pPr>
        <w:ind w:left="7397" w:hanging="1440"/>
      </w:pPr>
      <w:rPr>
        <w:rFonts w:hint="default"/>
      </w:rPr>
    </w:lvl>
    <w:lvl w:ilvl="8">
      <w:start w:val="1"/>
      <w:numFmt w:val="decimal"/>
      <w:isLgl w:val="false"/>
      <w:suff w:val="tab"/>
      <w:lvlText w:val="%1.%2.%3.%4.%5.%6.%7.%8.%9."/>
      <w:lvlJc w:val="left"/>
      <w:pPr>
        <w:ind w:left="8608" w:hanging="1800"/>
      </w:pPr>
      <w:rPr>
        <w:rFonts w:hint="default"/>
      </w:rPr>
    </w:lvl>
  </w:abstractNum>
  <w:abstractNum w:abstractNumId="29">
    <w:multiLevelType w:val="hybridMultilevel"/>
    <w:lvl w:ilvl="0">
      <w:start w:val="3"/>
      <w:numFmt w:val="decimal"/>
      <w:isLgl w:val="false"/>
      <w:suff w:val="tab"/>
      <w:lvlText w:val="%1."/>
      <w:lvlJc w:val="left"/>
      <w:pPr>
        <w:ind w:left="720" w:hanging="360"/>
        <w:tabs>
          <w:tab w:val="num" w:pos="720" w:leader="none"/>
        </w:tabs>
      </w:pPr>
      <w:rPr>
        <w:rFonts w:hint="default"/>
        <w:sz w:val="24"/>
        <w:szCs w:val="29"/>
      </w:rPr>
    </w:lvl>
    <w:lvl w:ilvl="1">
      <w:start w:val="4"/>
      <w:numFmt w:val="decimal"/>
      <w:isLgl w:val="false"/>
      <w:suff w:val="tab"/>
      <w:lvlText w:val="%1.%2."/>
      <w:lvlJc w:val="left"/>
      <w:pPr>
        <w:ind w:left="1211" w:hanging="360"/>
        <w:tabs>
          <w:tab w:val="num" w:pos="1211" w:leader="none"/>
        </w:tabs>
      </w:pPr>
      <w:rPr>
        <w:rFonts w:hint="default"/>
        <w:sz w:val="24"/>
        <w:szCs w:val="29"/>
      </w:rPr>
    </w:lvl>
    <w:lvl w:ilvl="2">
      <w:start w:val="1"/>
      <w:numFmt w:val="decimal"/>
      <w:isLgl w:val="false"/>
      <w:suff w:val="tab"/>
      <w:lvlText w:val="%1.%2.%3."/>
      <w:lvlJc w:val="left"/>
      <w:pPr>
        <w:ind w:left="1440" w:hanging="360"/>
        <w:tabs>
          <w:tab w:val="num" w:pos="1440" w:leader="none"/>
        </w:tabs>
      </w:pPr>
      <w:rPr>
        <w:rFonts w:hint="default"/>
      </w:rPr>
    </w:lvl>
    <w:lvl w:ilvl="3">
      <w:start w:val="1"/>
      <w:numFmt w:val="decimal"/>
      <w:isLgl w:val="false"/>
      <w:suff w:val="tab"/>
      <w:lvlText w:val="%1.%2.%3.%4."/>
      <w:lvlJc w:val="left"/>
      <w:pPr>
        <w:ind w:left="1800" w:hanging="360"/>
        <w:tabs>
          <w:tab w:val="num" w:pos="1800" w:leader="none"/>
        </w:tabs>
      </w:pPr>
      <w:rPr>
        <w:rFonts w:hint="default"/>
      </w:rPr>
    </w:lvl>
    <w:lvl w:ilvl="4">
      <w:start w:val="1"/>
      <w:numFmt w:val="decimal"/>
      <w:isLgl w:val="false"/>
      <w:suff w:val="tab"/>
      <w:lvlText w:val="%1.%2.%3.%4.%5."/>
      <w:lvlJc w:val="left"/>
      <w:pPr>
        <w:ind w:left="2160" w:hanging="360"/>
        <w:tabs>
          <w:tab w:val="num" w:pos="2160" w:leader="none"/>
        </w:tabs>
      </w:pPr>
      <w:rPr>
        <w:rFonts w:hint="default"/>
      </w:rPr>
    </w:lvl>
    <w:lvl w:ilvl="5">
      <w:start w:val="1"/>
      <w:numFmt w:val="decimal"/>
      <w:isLgl w:val="false"/>
      <w:suff w:val="tab"/>
      <w:lvlText w:val="%1.%2.%3.%4.%5.%6."/>
      <w:lvlJc w:val="left"/>
      <w:pPr>
        <w:ind w:left="2520" w:hanging="360"/>
        <w:tabs>
          <w:tab w:val="num" w:pos="2520" w:leader="none"/>
        </w:tabs>
      </w:pPr>
      <w:rPr>
        <w:rFonts w:hint="default"/>
      </w:rPr>
    </w:lvl>
    <w:lvl w:ilvl="6">
      <w:start w:val="1"/>
      <w:numFmt w:val="decimal"/>
      <w:isLgl w:val="false"/>
      <w:suff w:val="tab"/>
      <w:lvlText w:val="%1.%2.%3.%4.%5.%6.%7."/>
      <w:lvlJc w:val="left"/>
      <w:pPr>
        <w:ind w:left="2880" w:hanging="360"/>
        <w:tabs>
          <w:tab w:val="num" w:pos="2880" w:leader="none"/>
        </w:tabs>
      </w:pPr>
      <w:rPr>
        <w:rFonts w:hint="default"/>
      </w:rPr>
    </w:lvl>
    <w:lvl w:ilvl="7">
      <w:start w:val="1"/>
      <w:numFmt w:val="decimal"/>
      <w:isLgl w:val="false"/>
      <w:suff w:val="tab"/>
      <w:lvlText w:val="%1.%2.%3.%4.%5.%6.%7.%8."/>
      <w:lvlJc w:val="left"/>
      <w:pPr>
        <w:ind w:left="3240" w:hanging="360"/>
        <w:tabs>
          <w:tab w:val="num" w:pos="3240" w:leader="none"/>
        </w:tabs>
      </w:pPr>
      <w:rPr>
        <w:rFonts w:hint="default"/>
      </w:rPr>
    </w:lvl>
    <w:lvl w:ilvl="8">
      <w:start w:val="1"/>
      <w:numFmt w:val="decimal"/>
      <w:isLgl w:val="false"/>
      <w:suff w:val="tab"/>
      <w:lvlText w:val="%1.%2.%3.%4.%5.%6.%7.%8.%9."/>
      <w:lvlJc w:val="left"/>
      <w:pPr>
        <w:ind w:left="3600" w:hanging="360"/>
        <w:tabs>
          <w:tab w:val="num" w:pos="3600" w:leader="none"/>
        </w:tabs>
      </w:pPr>
      <w:rPr>
        <w:rFonts w:hint="default"/>
      </w:rPr>
    </w:lvl>
  </w:abstractNum>
  <w:abstractNum w:abstractNumId="30">
    <w:multiLevelType w:val="hybridMultilevel"/>
    <w:lvl w:ilvl="0">
      <w:start w:val="1"/>
      <w:numFmt w:val="bullet"/>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31">
    <w:multiLevelType w:val="hybridMultilevel"/>
    <w:lvl w:ilvl="0">
      <w:start w:val="3"/>
      <w:numFmt w:val="decimal"/>
      <w:isLgl w:val="false"/>
      <w:suff w:val="tab"/>
      <w:lvlText w:val="%1."/>
      <w:lvlJc w:val="left"/>
      <w:pPr>
        <w:ind w:left="720" w:hanging="360"/>
        <w:tabs>
          <w:tab w:val="num" w:pos="720" w:leader="none"/>
        </w:tabs>
      </w:pPr>
      <w:rPr>
        <w:sz w:val="24"/>
        <w:szCs w:val="29"/>
      </w:rPr>
    </w:lvl>
    <w:lvl w:ilvl="1">
      <w:start w:val="4"/>
      <w:numFmt w:val="decimal"/>
      <w:isLgl w:val="false"/>
      <w:suff w:val="tab"/>
      <w:lvlText w:val="%1.%2."/>
      <w:lvlJc w:val="left"/>
      <w:pPr>
        <w:ind w:left="1211" w:hanging="360"/>
        <w:tabs>
          <w:tab w:val="num" w:pos="1211" w:leader="none"/>
        </w:tabs>
      </w:pPr>
      <w:rPr>
        <w:sz w:val="24"/>
        <w:szCs w:val="29"/>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32">
    <w:multiLevelType w:val="hybridMultilevel"/>
    <w:lvl w:ilvl="0">
      <w:start w:val="1"/>
      <w:numFmt w:val="decimal"/>
      <w:isLgl w:val="false"/>
      <w:suff w:val="tab"/>
      <w:lvlText w:val="%1."/>
      <w:lvlJc w:val="left"/>
      <w:pPr>
        <w:ind w:left="720" w:hanging="360"/>
        <w:tabs>
          <w:tab w:val="num" w:pos="720" w:leader="none"/>
        </w:tabs>
      </w:pPr>
      <w:rPr>
        <w:sz w:val="24"/>
        <w:szCs w:val="29"/>
      </w:rPr>
    </w:lvl>
    <w:lvl w:ilvl="1">
      <w:start w:val="1"/>
      <w:numFmt w:val="decimal"/>
      <w:isLgl w:val="false"/>
      <w:suff w:val="tab"/>
      <w:lvlText w:val="%1.%2."/>
      <w:lvlJc w:val="left"/>
      <w:pPr>
        <w:ind w:left="1080" w:hanging="360"/>
        <w:tabs>
          <w:tab w:val="num" w:pos="1080" w:leader="none"/>
        </w:tabs>
      </w:pPr>
      <w:rPr>
        <w:sz w:val="24"/>
        <w:szCs w:val="29"/>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33">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4">
    <w:multiLevelType w:val="hybridMultilevel"/>
    <w:lvl w:ilvl="0">
      <w:start w:val="1"/>
      <w:numFmt w:val="decimal"/>
      <w:isLgl w:val="false"/>
      <w:suff w:val="tab"/>
      <w:lvlText w:val="%1."/>
      <w:lvlJc w:val="left"/>
      <w:pPr>
        <w:ind w:left="720" w:hanging="360"/>
        <w:tabs>
          <w:tab w:val="num" w:pos="0" w:leader="none"/>
        </w:tabs>
      </w:pPr>
    </w:lvl>
    <w:lvl w:ilvl="1">
      <w:start w:val="3"/>
      <w:numFmt w:val="decimal"/>
      <w:isLgl w:val="false"/>
      <w:suff w:val="tab"/>
      <w:lvlText w:val="%1.%2."/>
      <w:lvlJc w:val="left"/>
      <w:pPr>
        <w:ind w:left="1909" w:hanging="1200"/>
        <w:tabs>
          <w:tab w:val="num" w:pos="0" w:leader="none"/>
        </w:tabs>
      </w:pPr>
    </w:lvl>
    <w:lvl w:ilvl="2">
      <w:start w:val="1"/>
      <w:numFmt w:val="decimal"/>
      <w:isLgl w:val="false"/>
      <w:suff w:val="tab"/>
      <w:lvlText w:val="%1.%2.%3."/>
      <w:lvlJc w:val="left"/>
      <w:pPr>
        <w:ind w:left="2258" w:hanging="1200"/>
        <w:tabs>
          <w:tab w:val="num" w:pos="0" w:leader="none"/>
        </w:tabs>
      </w:pPr>
    </w:lvl>
    <w:lvl w:ilvl="3">
      <w:start w:val="1"/>
      <w:numFmt w:val="decimal"/>
      <w:isLgl w:val="false"/>
      <w:suff w:val="tab"/>
      <w:lvlText w:val="%1.%2.%3.%4."/>
      <w:lvlJc w:val="left"/>
      <w:pPr>
        <w:ind w:left="2607" w:hanging="1200"/>
        <w:tabs>
          <w:tab w:val="num" w:pos="0" w:leader="none"/>
        </w:tabs>
      </w:pPr>
    </w:lvl>
    <w:lvl w:ilvl="4">
      <w:start w:val="1"/>
      <w:numFmt w:val="decimal"/>
      <w:isLgl w:val="false"/>
      <w:suff w:val="tab"/>
      <w:lvlText w:val="%1.%2.%3.%4.%5."/>
      <w:lvlJc w:val="left"/>
      <w:pPr>
        <w:ind w:left="2956" w:hanging="1200"/>
        <w:tabs>
          <w:tab w:val="num" w:pos="0" w:leader="none"/>
        </w:tabs>
      </w:pPr>
    </w:lvl>
    <w:lvl w:ilvl="5">
      <w:start w:val="1"/>
      <w:numFmt w:val="decimal"/>
      <w:isLgl w:val="false"/>
      <w:suff w:val="tab"/>
      <w:lvlText w:val="%1.%2.%3.%4.%5.%6."/>
      <w:lvlJc w:val="left"/>
      <w:pPr>
        <w:ind w:left="3305" w:hanging="1200"/>
        <w:tabs>
          <w:tab w:val="num" w:pos="0" w:leader="none"/>
        </w:tabs>
      </w:pPr>
    </w:lvl>
    <w:lvl w:ilvl="6">
      <w:start w:val="1"/>
      <w:numFmt w:val="decimal"/>
      <w:isLgl w:val="false"/>
      <w:suff w:val="tab"/>
      <w:lvlText w:val="%1.%2.%3.%4.%5.%6.%7."/>
      <w:lvlJc w:val="left"/>
      <w:pPr>
        <w:ind w:left="3894" w:hanging="1440"/>
        <w:tabs>
          <w:tab w:val="num" w:pos="0" w:leader="none"/>
        </w:tabs>
      </w:pPr>
    </w:lvl>
    <w:lvl w:ilvl="7">
      <w:start w:val="1"/>
      <w:numFmt w:val="decimal"/>
      <w:isLgl w:val="false"/>
      <w:suff w:val="tab"/>
      <w:lvlText w:val="%1.%2.%3.%4.%5.%6.%7.%8."/>
      <w:lvlJc w:val="left"/>
      <w:pPr>
        <w:ind w:left="4243" w:hanging="1440"/>
        <w:tabs>
          <w:tab w:val="num" w:pos="0" w:leader="none"/>
        </w:tabs>
      </w:pPr>
    </w:lvl>
    <w:lvl w:ilvl="8">
      <w:start w:val="1"/>
      <w:numFmt w:val="decimal"/>
      <w:isLgl w:val="false"/>
      <w:suff w:val="tab"/>
      <w:lvlText w:val="%1.%2.%3.%4.%5.%6.%7.%8.%9."/>
      <w:lvlJc w:val="left"/>
      <w:pPr>
        <w:ind w:left="4952" w:hanging="1800"/>
        <w:tabs>
          <w:tab w:val="num" w:pos="0" w:leader="none"/>
        </w:tabs>
      </w:pPr>
    </w:lvl>
  </w:abstractNum>
  <w:abstractNum w:abstractNumId="35">
    <w:multiLevelType w:val="hybridMultilevel"/>
    <w:lvl w:ilvl="0">
      <w:start w:val="1"/>
      <w:numFmt w:val="bullet"/>
      <w:isLgl w:val="false"/>
      <w:suff w:val="tab"/>
      <w:lvlText w:val=""/>
      <w:lvlJc w:val="left"/>
      <w:pPr>
        <w:ind w:left="1260" w:hanging="360"/>
        <w:tabs>
          <w:tab w:val="num" w:pos="1260" w:leader="none"/>
        </w:tabs>
      </w:pPr>
      <w:rPr>
        <w:rFonts w:hint="default" w:ascii="Symbol" w:hAnsi="Symbol"/>
      </w:rPr>
    </w:lvl>
    <w:lvl w:ilvl="1">
      <w:start w:val="1"/>
      <w:numFmt w:val="bullet"/>
      <w:isLgl w:val="false"/>
      <w:suff w:val="tab"/>
      <w:lvlText w:val="o"/>
      <w:lvlJc w:val="left"/>
      <w:pPr>
        <w:ind w:left="1980" w:hanging="360"/>
        <w:tabs>
          <w:tab w:val="num" w:pos="1980" w:leader="none"/>
        </w:tabs>
      </w:pPr>
      <w:rPr>
        <w:rFonts w:hint="default" w:ascii="Courier New" w:hAnsi="Courier New"/>
      </w:rPr>
    </w:lvl>
    <w:lvl w:ilvl="2">
      <w:start w:val="1"/>
      <w:numFmt w:val="bullet"/>
      <w:isLgl w:val="false"/>
      <w:suff w:val="tab"/>
      <w:lvlText w:val=""/>
      <w:lvlJc w:val="left"/>
      <w:pPr>
        <w:ind w:left="2700" w:hanging="360"/>
        <w:tabs>
          <w:tab w:val="num" w:pos="2700" w:leader="none"/>
        </w:tabs>
      </w:pPr>
      <w:rPr>
        <w:rFonts w:hint="default" w:ascii="Wingdings" w:hAnsi="Wingdings"/>
      </w:rPr>
    </w:lvl>
    <w:lvl w:ilvl="3">
      <w:start w:val="1"/>
      <w:numFmt w:val="bullet"/>
      <w:isLgl w:val="false"/>
      <w:suff w:val="tab"/>
      <w:lvlText w:val=""/>
      <w:lvlJc w:val="left"/>
      <w:pPr>
        <w:ind w:left="3420" w:hanging="360"/>
        <w:tabs>
          <w:tab w:val="num" w:pos="3420" w:leader="none"/>
        </w:tabs>
      </w:pPr>
      <w:rPr>
        <w:rFonts w:hint="default" w:ascii="Symbol" w:hAnsi="Symbol"/>
      </w:rPr>
    </w:lvl>
    <w:lvl w:ilvl="4">
      <w:start w:val="1"/>
      <w:numFmt w:val="bullet"/>
      <w:isLgl w:val="false"/>
      <w:suff w:val="tab"/>
      <w:lvlText w:val="o"/>
      <w:lvlJc w:val="left"/>
      <w:pPr>
        <w:ind w:left="4140" w:hanging="360"/>
        <w:tabs>
          <w:tab w:val="num" w:pos="4140" w:leader="none"/>
        </w:tabs>
      </w:pPr>
      <w:rPr>
        <w:rFonts w:hint="default" w:ascii="Courier New" w:hAnsi="Courier New"/>
      </w:rPr>
    </w:lvl>
    <w:lvl w:ilvl="5">
      <w:start w:val="1"/>
      <w:numFmt w:val="bullet"/>
      <w:isLgl w:val="false"/>
      <w:suff w:val="tab"/>
      <w:lvlText w:val=""/>
      <w:lvlJc w:val="left"/>
      <w:pPr>
        <w:ind w:left="4860" w:hanging="360"/>
        <w:tabs>
          <w:tab w:val="num" w:pos="4860" w:leader="none"/>
        </w:tabs>
      </w:pPr>
      <w:rPr>
        <w:rFonts w:hint="default" w:ascii="Wingdings" w:hAnsi="Wingdings"/>
      </w:rPr>
    </w:lvl>
    <w:lvl w:ilvl="6">
      <w:start w:val="1"/>
      <w:numFmt w:val="bullet"/>
      <w:isLgl w:val="false"/>
      <w:suff w:val="tab"/>
      <w:lvlText w:val=""/>
      <w:lvlJc w:val="left"/>
      <w:pPr>
        <w:ind w:left="5580" w:hanging="360"/>
        <w:tabs>
          <w:tab w:val="num" w:pos="5580" w:leader="none"/>
        </w:tabs>
      </w:pPr>
      <w:rPr>
        <w:rFonts w:hint="default" w:ascii="Symbol" w:hAnsi="Symbol"/>
      </w:rPr>
    </w:lvl>
    <w:lvl w:ilvl="7">
      <w:start w:val="1"/>
      <w:numFmt w:val="bullet"/>
      <w:isLgl w:val="false"/>
      <w:suff w:val="tab"/>
      <w:lvlText w:val="o"/>
      <w:lvlJc w:val="left"/>
      <w:pPr>
        <w:ind w:left="6300" w:hanging="360"/>
        <w:tabs>
          <w:tab w:val="num" w:pos="6300" w:leader="none"/>
        </w:tabs>
      </w:pPr>
      <w:rPr>
        <w:rFonts w:hint="default" w:ascii="Courier New" w:hAnsi="Courier New"/>
      </w:rPr>
    </w:lvl>
    <w:lvl w:ilvl="8">
      <w:start w:val="1"/>
      <w:numFmt w:val="bullet"/>
      <w:isLgl w:val="false"/>
      <w:suff w:val="tab"/>
      <w:lvlText w:val=""/>
      <w:lvlJc w:val="left"/>
      <w:pPr>
        <w:ind w:left="7020" w:hanging="360"/>
        <w:tabs>
          <w:tab w:val="num" w:pos="7020" w:leader="none"/>
        </w:tabs>
      </w:pPr>
      <w:rPr>
        <w:rFonts w:hint="default" w:ascii="Wingdings" w:hAnsi="Wingdings"/>
      </w:rPr>
    </w:lvl>
  </w:abstractNum>
  <w:abstractNum w:abstractNumId="36">
    <w:multiLevelType w:val="hybridMultilevel"/>
    <w:lvl w:ilvl="0">
      <w:start w:val="10"/>
      <w:numFmt w:val="decimal"/>
      <w:isLgl w:val="false"/>
      <w:suff w:val="tab"/>
      <w:lvlText w:val="%1."/>
      <w:lvlJc w:val="left"/>
      <w:pPr>
        <w:ind w:left="720" w:hanging="360"/>
        <w:tabs>
          <w:tab w:val="num" w:pos="720" w:leader="none"/>
        </w:tabs>
      </w:pPr>
      <w:rPr>
        <w:sz w:val="24"/>
        <w:szCs w:val="29"/>
      </w:rPr>
    </w:lvl>
    <w:lvl w:ilvl="1">
      <w:start w:val="2"/>
      <w:numFmt w:val="decimal"/>
      <w:isLgl w:val="false"/>
      <w:suff w:val="tab"/>
      <w:lvlText w:val="%1.%2."/>
      <w:lvlJc w:val="left"/>
      <w:pPr>
        <w:ind w:left="1080" w:hanging="360"/>
        <w:tabs>
          <w:tab w:val="num" w:pos="1080" w:leader="none"/>
        </w:tabs>
      </w:pPr>
      <w:rPr>
        <w:sz w:val="24"/>
        <w:szCs w:val="29"/>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37">
    <w:multiLevelType w:val="hybridMultilevel"/>
    <w:lvl w:ilvl="0">
      <w:start w:val="15"/>
      <w:numFmt w:val="decimal"/>
      <w:isLgl w:val="false"/>
      <w:suff w:val="tab"/>
      <w:lvlText w:val="%1."/>
      <w:lvlJc w:val="left"/>
      <w:pPr>
        <w:ind w:left="480" w:hanging="480"/>
      </w:pPr>
      <w:rPr>
        <w:rFonts w:hint="default"/>
      </w:rPr>
    </w:lvl>
    <w:lvl w:ilvl="1">
      <w:start w:val="1"/>
      <w:numFmt w:val="decimal"/>
      <w:isLgl w:val="false"/>
      <w:suff w:val="tab"/>
      <w:lvlText w:val="%1.%2."/>
      <w:lvlJc w:val="left"/>
      <w:pPr>
        <w:ind w:left="1407" w:hanging="480"/>
      </w:pPr>
      <w:rPr>
        <w:rFonts w:hint="default"/>
      </w:rPr>
    </w:lvl>
    <w:lvl w:ilvl="2">
      <w:start w:val="1"/>
      <w:numFmt w:val="decimal"/>
      <w:isLgl w:val="false"/>
      <w:suff w:val="tab"/>
      <w:lvlText w:val="%1.%2.%3."/>
      <w:lvlJc w:val="left"/>
      <w:pPr>
        <w:ind w:left="2574" w:hanging="720"/>
      </w:pPr>
      <w:rPr>
        <w:rFonts w:hint="default"/>
      </w:rPr>
    </w:lvl>
    <w:lvl w:ilvl="3">
      <w:start w:val="1"/>
      <w:numFmt w:val="decimal"/>
      <w:isLgl w:val="false"/>
      <w:suff w:val="tab"/>
      <w:lvlText w:val="%1.%2.%3.%4."/>
      <w:lvlJc w:val="left"/>
      <w:pPr>
        <w:ind w:left="3501" w:hanging="720"/>
      </w:pPr>
      <w:rPr>
        <w:rFonts w:hint="default"/>
      </w:rPr>
    </w:lvl>
    <w:lvl w:ilvl="4">
      <w:start w:val="1"/>
      <w:numFmt w:val="decimal"/>
      <w:isLgl w:val="false"/>
      <w:suff w:val="tab"/>
      <w:lvlText w:val="%1.%2.%3.%4.%5."/>
      <w:lvlJc w:val="left"/>
      <w:pPr>
        <w:ind w:left="4788" w:hanging="1080"/>
      </w:pPr>
      <w:rPr>
        <w:rFonts w:hint="default"/>
      </w:rPr>
    </w:lvl>
    <w:lvl w:ilvl="5">
      <w:start w:val="1"/>
      <w:numFmt w:val="decimal"/>
      <w:isLgl w:val="false"/>
      <w:suff w:val="tab"/>
      <w:lvlText w:val="%1.%2.%3.%4.%5.%6."/>
      <w:lvlJc w:val="left"/>
      <w:pPr>
        <w:ind w:left="5715" w:hanging="1080"/>
      </w:pPr>
      <w:rPr>
        <w:rFonts w:hint="default"/>
      </w:rPr>
    </w:lvl>
    <w:lvl w:ilvl="6">
      <w:start w:val="1"/>
      <w:numFmt w:val="decimal"/>
      <w:isLgl w:val="false"/>
      <w:suff w:val="tab"/>
      <w:lvlText w:val="%1.%2.%3.%4.%5.%6.%7."/>
      <w:lvlJc w:val="left"/>
      <w:pPr>
        <w:ind w:left="7002" w:hanging="1440"/>
      </w:pPr>
      <w:rPr>
        <w:rFonts w:hint="default"/>
      </w:rPr>
    </w:lvl>
    <w:lvl w:ilvl="7">
      <w:start w:val="1"/>
      <w:numFmt w:val="decimal"/>
      <w:isLgl w:val="false"/>
      <w:suff w:val="tab"/>
      <w:lvlText w:val="%1.%2.%3.%4.%5.%6.%7.%8."/>
      <w:lvlJc w:val="left"/>
      <w:pPr>
        <w:ind w:left="7929" w:hanging="1440"/>
      </w:pPr>
      <w:rPr>
        <w:rFonts w:hint="default"/>
      </w:rPr>
    </w:lvl>
    <w:lvl w:ilvl="8">
      <w:start w:val="1"/>
      <w:numFmt w:val="decimal"/>
      <w:isLgl w:val="false"/>
      <w:suff w:val="tab"/>
      <w:lvlText w:val="%1.%2.%3.%4.%5.%6.%7.%8.%9."/>
      <w:lvlJc w:val="left"/>
      <w:pPr>
        <w:ind w:left="9216" w:hanging="1800"/>
      </w:pPr>
      <w:rPr>
        <w:rFonts w:hint="default"/>
      </w:rPr>
    </w:lvl>
  </w:abstractNum>
  <w:abstractNum w:abstractNumId="38">
    <w:multiLevelType w:val="hybridMultilevel"/>
    <w:lvl w:ilvl="0">
      <w:start w:val="8"/>
      <w:numFmt w:val="decimal"/>
      <w:isLgl w:val="false"/>
      <w:suff w:val="tab"/>
      <w:lvlText w:val="%1."/>
      <w:lvlJc w:val="left"/>
      <w:pPr>
        <w:ind w:left="720" w:hanging="360"/>
        <w:tabs>
          <w:tab w:val="num" w:pos="720" w:leader="none"/>
        </w:tabs>
      </w:pPr>
      <w:rPr>
        <w:sz w:val="24"/>
        <w:szCs w:val="29"/>
      </w:rPr>
    </w:lvl>
    <w:lvl w:ilvl="1">
      <w:start w:val="2"/>
      <w:numFmt w:val="decimal"/>
      <w:isLgl w:val="false"/>
      <w:suff w:val="tab"/>
      <w:lvlText w:val="%1.%2."/>
      <w:lvlJc w:val="left"/>
      <w:pPr>
        <w:ind w:left="1080" w:hanging="360"/>
        <w:tabs>
          <w:tab w:val="num" w:pos="1080" w:leader="none"/>
        </w:tabs>
      </w:pPr>
      <w:rPr>
        <w:strike w:val="0"/>
        <w:sz w:val="24"/>
        <w:szCs w:val="29"/>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39">
    <w:multiLevelType w:val="hybridMultilevel"/>
    <w:lvl w:ilvl="0">
      <w:start w:val="6"/>
      <w:numFmt w:val="decimal"/>
      <w:isLgl w:val="false"/>
      <w:suff w:val="tab"/>
      <w:lvlText w:val="%1."/>
      <w:lvlJc w:val="left"/>
      <w:pPr>
        <w:ind w:left="360" w:hanging="360"/>
      </w:pPr>
      <w:rPr>
        <w:rFonts w:hint="default"/>
      </w:rPr>
    </w:lvl>
    <w:lvl w:ilvl="1">
      <w:start w:val="1"/>
      <w:numFmt w:val="decimal"/>
      <w:isLgl w:val="false"/>
      <w:suff w:val="tab"/>
      <w:lvlText w:val="%1.%2."/>
      <w:lvlJc w:val="left"/>
      <w:pPr>
        <w:ind w:left="1495" w:hanging="360"/>
      </w:pPr>
      <w:rPr>
        <w:rFonts w:hint="default"/>
      </w:rPr>
    </w:lvl>
    <w:lvl w:ilvl="2">
      <w:start w:val="1"/>
      <w:numFmt w:val="decimal"/>
      <w:isLgl w:val="false"/>
      <w:suff w:val="tab"/>
      <w:lvlText w:val="%1.%2.%3."/>
      <w:lvlJc w:val="left"/>
      <w:pPr>
        <w:ind w:left="2990" w:hanging="720"/>
      </w:pPr>
      <w:rPr>
        <w:rFonts w:hint="default"/>
      </w:rPr>
    </w:lvl>
    <w:lvl w:ilvl="3">
      <w:start w:val="1"/>
      <w:numFmt w:val="decimal"/>
      <w:isLgl w:val="false"/>
      <w:suff w:val="tab"/>
      <w:lvlText w:val="%1.%2.%3.%4."/>
      <w:lvlJc w:val="left"/>
      <w:pPr>
        <w:ind w:left="4125" w:hanging="720"/>
      </w:pPr>
      <w:rPr>
        <w:rFonts w:hint="default"/>
      </w:rPr>
    </w:lvl>
    <w:lvl w:ilvl="4">
      <w:start w:val="1"/>
      <w:numFmt w:val="decimal"/>
      <w:isLgl w:val="false"/>
      <w:suff w:val="tab"/>
      <w:lvlText w:val="%1.%2.%3.%4.%5."/>
      <w:lvlJc w:val="left"/>
      <w:pPr>
        <w:ind w:left="5620" w:hanging="1080"/>
      </w:pPr>
      <w:rPr>
        <w:rFonts w:hint="default"/>
      </w:rPr>
    </w:lvl>
    <w:lvl w:ilvl="5">
      <w:start w:val="1"/>
      <w:numFmt w:val="decimal"/>
      <w:isLgl w:val="false"/>
      <w:suff w:val="tab"/>
      <w:lvlText w:val="%1.%2.%3.%4.%5.%6."/>
      <w:lvlJc w:val="left"/>
      <w:pPr>
        <w:ind w:left="6755" w:hanging="1080"/>
      </w:pPr>
      <w:rPr>
        <w:rFonts w:hint="default"/>
      </w:rPr>
    </w:lvl>
    <w:lvl w:ilvl="6">
      <w:start w:val="1"/>
      <w:numFmt w:val="decimal"/>
      <w:isLgl w:val="false"/>
      <w:suff w:val="tab"/>
      <w:lvlText w:val="%1.%2.%3.%4.%5.%6.%7."/>
      <w:lvlJc w:val="left"/>
      <w:pPr>
        <w:ind w:left="8250" w:hanging="1440"/>
      </w:pPr>
      <w:rPr>
        <w:rFonts w:hint="default"/>
      </w:rPr>
    </w:lvl>
    <w:lvl w:ilvl="7">
      <w:start w:val="1"/>
      <w:numFmt w:val="decimal"/>
      <w:isLgl w:val="false"/>
      <w:suff w:val="tab"/>
      <w:lvlText w:val="%1.%2.%3.%4.%5.%6.%7.%8."/>
      <w:lvlJc w:val="left"/>
      <w:pPr>
        <w:ind w:left="9385" w:hanging="1440"/>
      </w:pPr>
      <w:rPr>
        <w:rFonts w:hint="default"/>
      </w:rPr>
    </w:lvl>
    <w:lvl w:ilvl="8">
      <w:start w:val="1"/>
      <w:numFmt w:val="decimal"/>
      <w:isLgl w:val="false"/>
      <w:suff w:val="tab"/>
      <w:lvlText w:val="%1.%2.%3.%4.%5.%6.%7.%8.%9."/>
      <w:lvlJc w:val="left"/>
      <w:pPr>
        <w:ind w:left="10880" w:hanging="1800"/>
      </w:pPr>
      <w:rPr>
        <w:rFonts w:hint="default"/>
      </w:rPr>
    </w:lvl>
  </w:abstractNum>
  <w:abstractNum w:abstractNumId="40">
    <w:multiLevelType w:val="hybridMultilevel"/>
    <w:lvl w:ilvl="0">
      <w:start w:val="13"/>
      <w:numFmt w:val="decimal"/>
      <w:isLgl w:val="false"/>
      <w:suff w:val="tab"/>
      <w:lvlText w:val="%1."/>
      <w:lvlJc w:val="left"/>
      <w:pPr>
        <w:ind w:left="480" w:hanging="480"/>
      </w:pPr>
      <w:rPr>
        <w:rFonts w:hint="default"/>
        <w:b w:val="0"/>
        <w:i w:val="0"/>
      </w:rPr>
    </w:lvl>
    <w:lvl w:ilvl="1">
      <w:start w:val="1"/>
      <w:numFmt w:val="decimal"/>
      <w:isLgl w:val="false"/>
      <w:suff w:val="tab"/>
      <w:lvlText w:val="%1.%2."/>
      <w:lvlJc w:val="left"/>
      <w:pPr>
        <w:ind w:left="1189" w:hanging="480"/>
      </w:pPr>
      <w:rPr>
        <w:rFonts w:hint="default"/>
        <w:b w:val="0"/>
        <w:i w:val="0"/>
      </w:rPr>
    </w:lvl>
    <w:lvl w:ilvl="2">
      <w:start w:val="1"/>
      <w:numFmt w:val="decimal"/>
      <w:isLgl w:val="false"/>
      <w:suff w:val="tab"/>
      <w:lvlText w:val="%1.%2.%3."/>
      <w:lvlJc w:val="left"/>
      <w:pPr>
        <w:ind w:left="2138" w:hanging="720"/>
      </w:pPr>
      <w:rPr>
        <w:rFonts w:hint="default"/>
        <w:b w:val="0"/>
        <w:i w:val="0"/>
      </w:rPr>
    </w:lvl>
    <w:lvl w:ilvl="3">
      <w:start w:val="1"/>
      <w:numFmt w:val="decimal"/>
      <w:isLgl w:val="false"/>
      <w:suff w:val="tab"/>
      <w:lvlText w:val="%1.%2.%3.%4."/>
      <w:lvlJc w:val="left"/>
      <w:pPr>
        <w:ind w:left="2847" w:hanging="720"/>
      </w:pPr>
      <w:rPr>
        <w:rFonts w:hint="default"/>
        <w:b w:val="0"/>
        <w:i/>
      </w:rPr>
    </w:lvl>
    <w:lvl w:ilvl="4">
      <w:start w:val="1"/>
      <w:numFmt w:val="decimal"/>
      <w:isLgl w:val="false"/>
      <w:suff w:val="tab"/>
      <w:lvlText w:val="%1.%2.%3.%4.%5."/>
      <w:lvlJc w:val="left"/>
      <w:pPr>
        <w:ind w:left="3916" w:hanging="1080"/>
      </w:pPr>
      <w:rPr>
        <w:rFonts w:hint="default"/>
        <w:b w:val="0"/>
        <w:i/>
      </w:rPr>
    </w:lvl>
    <w:lvl w:ilvl="5">
      <w:start w:val="1"/>
      <w:numFmt w:val="decimal"/>
      <w:isLgl w:val="false"/>
      <w:suff w:val="tab"/>
      <w:lvlText w:val="%1.%2.%3.%4.%5.%6."/>
      <w:lvlJc w:val="left"/>
      <w:pPr>
        <w:ind w:left="4625" w:hanging="1080"/>
      </w:pPr>
      <w:rPr>
        <w:rFonts w:hint="default"/>
        <w:b w:val="0"/>
        <w:i/>
      </w:rPr>
    </w:lvl>
    <w:lvl w:ilvl="6">
      <w:start w:val="1"/>
      <w:numFmt w:val="decimal"/>
      <w:isLgl w:val="false"/>
      <w:suff w:val="tab"/>
      <w:lvlText w:val="%1.%2.%3.%4.%5.%6.%7."/>
      <w:lvlJc w:val="left"/>
      <w:pPr>
        <w:ind w:left="5694" w:hanging="1440"/>
      </w:pPr>
      <w:rPr>
        <w:rFonts w:hint="default"/>
        <w:b w:val="0"/>
        <w:i/>
      </w:rPr>
    </w:lvl>
    <w:lvl w:ilvl="7">
      <w:start w:val="1"/>
      <w:numFmt w:val="decimal"/>
      <w:isLgl w:val="false"/>
      <w:suff w:val="tab"/>
      <w:lvlText w:val="%1.%2.%3.%4.%5.%6.%7.%8."/>
      <w:lvlJc w:val="left"/>
      <w:pPr>
        <w:ind w:left="6403" w:hanging="1440"/>
      </w:pPr>
      <w:rPr>
        <w:rFonts w:hint="default"/>
        <w:b w:val="0"/>
        <w:i/>
      </w:rPr>
    </w:lvl>
    <w:lvl w:ilvl="8">
      <w:start w:val="1"/>
      <w:numFmt w:val="decimal"/>
      <w:isLgl w:val="false"/>
      <w:suff w:val="tab"/>
      <w:lvlText w:val="%1.%2.%3.%4.%5.%6.%7.%8.%9."/>
      <w:lvlJc w:val="left"/>
      <w:pPr>
        <w:ind w:left="7472" w:hanging="1800"/>
      </w:pPr>
      <w:rPr>
        <w:rFonts w:hint="default"/>
        <w:b w:val="0"/>
        <w:i/>
      </w:rPr>
    </w:lvl>
  </w:abstractNum>
  <w:abstractNum w:abstractNumId="41">
    <w:multiLevelType w:val="hybridMultilevel"/>
    <w:lvl w:ilvl="0">
      <w:start w:val="8"/>
      <w:numFmt w:val="decimal"/>
      <w:isLgl w:val="false"/>
      <w:suff w:val="tab"/>
      <w:lvlText w:val="%1."/>
      <w:lvlJc w:val="left"/>
      <w:pPr>
        <w:ind w:left="480" w:hanging="480"/>
      </w:pPr>
      <w:rPr>
        <w:rFonts w:hint="default"/>
      </w:rPr>
    </w:lvl>
    <w:lvl w:ilvl="1">
      <w:start w:val="21"/>
      <w:numFmt w:val="decimal"/>
      <w:isLgl w:val="false"/>
      <w:suff w:val="tab"/>
      <w:lvlText w:val="%1.%2."/>
      <w:lvlJc w:val="left"/>
      <w:pPr>
        <w:ind w:left="480" w:hanging="48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42">
    <w:multiLevelType w:val="hybridMultilevel"/>
    <w:lvl w:ilvl="0">
      <w:start w:val="8"/>
      <w:numFmt w:val="decimal"/>
      <w:isLgl w:val="false"/>
      <w:suff w:val="tab"/>
      <w:lvlText w:val="%1."/>
      <w:lvlJc w:val="left"/>
      <w:pPr>
        <w:ind w:left="480" w:hanging="480"/>
      </w:pPr>
      <w:rPr>
        <w:rFonts w:hint="default"/>
      </w:rPr>
    </w:lvl>
    <w:lvl w:ilvl="1">
      <w:start w:val="17"/>
      <w:numFmt w:val="decimal"/>
      <w:isLgl w:val="false"/>
      <w:suff w:val="tab"/>
      <w:lvlText w:val="%1.%2."/>
      <w:lvlJc w:val="left"/>
      <w:pPr>
        <w:ind w:left="1048" w:hanging="48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43">
    <w:multiLevelType w:val="hybridMultilevel"/>
    <w:lvl w:ilvl="0">
      <w:start w:val="4"/>
      <w:numFmt w:val="decimal"/>
      <w:isLgl w:val="false"/>
      <w:suff w:val="tab"/>
      <w:lvlText w:val="%1."/>
      <w:lvlJc w:val="left"/>
      <w:pPr>
        <w:ind w:left="360" w:hanging="360"/>
        <w:tabs>
          <w:tab w:val="num" w:pos="360" w:leader="none"/>
        </w:tabs>
      </w:pPr>
      <w:rPr>
        <w:sz w:val="24"/>
        <w:szCs w:val="29"/>
      </w:rPr>
    </w:lvl>
    <w:lvl w:ilvl="1">
      <w:start w:val="2"/>
      <w:numFmt w:val="decimal"/>
      <w:isLgl w:val="false"/>
      <w:suff w:val="tab"/>
      <w:lvlText w:val="%1.%2."/>
      <w:lvlJc w:val="left"/>
      <w:pPr>
        <w:ind w:left="1080" w:hanging="360"/>
        <w:tabs>
          <w:tab w:val="num" w:pos="1080" w:leader="none"/>
        </w:tabs>
      </w:pPr>
      <w:rPr>
        <w:sz w:val="24"/>
        <w:szCs w:val="29"/>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44">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45">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46">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47">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48">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49">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50">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51">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52">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53">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54">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55">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56">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57">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58">
    <w:multiLevelType w:val="hybridMultilevel"/>
    <w:lvl w:ilvl="0">
      <w:start w:val="5"/>
      <w:numFmt w:val="decimal"/>
      <w:isLgl w:val="false"/>
      <w:suff w:val="tab"/>
      <w:lvlText w:val="%1"/>
      <w:lvlJc w:val="left"/>
      <w:pPr>
        <w:ind w:left="600" w:hanging="600"/>
      </w:pPr>
      <w:rPr>
        <w:rFonts w:hint="default"/>
      </w:rPr>
    </w:lvl>
    <w:lvl w:ilvl="1">
      <w:start w:val="18"/>
      <w:numFmt w:val="decimal"/>
      <w:isLgl w:val="false"/>
      <w:suff w:val="tab"/>
      <w:lvlText w:val="%1.%2"/>
      <w:lvlJc w:val="left"/>
      <w:pPr>
        <w:ind w:left="960" w:hanging="600"/>
      </w:pPr>
      <w:rPr>
        <w:rFonts w:hint="default"/>
      </w:rPr>
    </w:lvl>
    <w:lvl w:ilvl="2">
      <w:start w:val="1"/>
      <w:numFmt w:val="decimal"/>
      <w:isLgl w:val="false"/>
      <w:suff w:val="tab"/>
      <w:lvlText w:val="%1.%2.%3"/>
      <w:lvlJc w:val="left"/>
      <w:pPr>
        <w:ind w:left="1288" w:hanging="720"/>
      </w:pPr>
      <w:rPr>
        <w:rFonts w:hint="default"/>
      </w:rPr>
    </w:lvl>
    <w:lvl w:ilvl="3">
      <w:start w:val="1"/>
      <w:numFmt w:val="decimal"/>
      <w:isLgl w:val="false"/>
      <w:suff w:val="tab"/>
      <w:lvlText w:val="%1.%2.%3.%4"/>
      <w:lvlJc w:val="left"/>
      <w:pPr>
        <w:ind w:left="1800" w:hanging="720"/>
      </w:pPr>
      <w:rPr>
        <w:rFonts w:hint="default"/>
      </w:rPr>
    </w:lvl>
    <w:lvl w:ilvl="4">
      <w:start w:val="1"/>
      <w:numFmt w:val="decimal"/>
      <w:isLgl w:val="false"/>
      <w:suff w:val="tab"/>
      <w:lvlText w:val="%1.%2.%3.%4.%5"/>
      <w:lvlJc w:val="left"/>
      <w:pPr>
        <w:ind w:left="2520" w:hanging="1080"/>
      </w:pPr>
      <w:rPr>
        <w:rFonts w:hint="default"/>
      </w:rPr>
    </w:lvl>
    <w:lvl w:ilvl="5">
      <w:start w:val="1"/>
      <w:numFmt w:val="decimal"/>
      <w:isLgl w:val="false"/>
      <w:suff w:val="tab"/>
      <w:lvlText w:val="%1.%2.%3.%4.%5.%6"/>
      <w:lvlJc w:val="left"/>
      <w:pPr>
        <w:ind w:left="2880" w:hanging="1080"/>
      </w:pPr>
      <w:rPr>
        <w:rFonts w:hint="default"/>
      </w:rPr>
    </w:lvl>
    <w:lvl w:ilvl="6">
      <w:start w:val="1"/>
      <w:numFmt w:val="decimal"/>
      <w:isLgl w:val="false"/>
      <w:suff w:val="tab"/>
      <w:lvlText w:val="%1.%2.%3.%4.%5.%6.%7"/>
      <w:lvlJc w:val="left"/>
      <w:pPr>
        <w:ind w:left="3600" w:hanging="1440"/>
      </w:pPr>
      <w:rPr>
        <w:rFonts w:hint="default"/>
      </w:rPr>
    </w:lvl>
    <w:lvl w:ilvl="7">
      <w:start w:val="1"/>
      <w:numFmt w:val="decimal"/>
      <w:isLgl w:val="false"/>
      <w:suff w:val="tab"/>
      <w:lvlText w:val="%1.%2.%3.%4.%5.%6.%7.%8"/>
      <w:lvlJc w:val="left"/>
      <w:pPr>
        <w:ind w:left="3960" w:hanging="1440"/>
      </w:pPr>
      <w:rPr>
        <w:rFonts w:hint="default"/>
      </w:rPr>
    </w:lvl>
    <w:lvl w:ilvl="8">
      <w:start w:val="1"/>
      <w:numFmt w:val="decimal"/>
      <w:isLgl w:val="false"/>
      <w:suff w:val="tab"/>
      <w:lvlText w:val="%1.%2.%3.%4.%5.%6.%7.%8.%9"/>
      <w:lvlJc w:val="left"/>
      <w:pPr>
        <w:ind w:left="4680" w:hanging="1800"/>
      </w:pPr>
      <w:rPr>
        <w:rFonts w:hint="default"/>
      </w:rPr>
    </w:lvl>
  </w:abstractNum>
  <w:abstractNum w:abstractNumId="59">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0">
    <w:multiLevelType w:val="hybridMultilevel"/>
    <w:lvl w:ilvl="0">
      <w:start w:val="5"/>
      <w:numFmt w:val="decimal"/>
      <w:isLgl w:val="false"/>
      <w:suff w:val="tab"/>
      <w:lvlText w:val="%1"/>
      <w:lvlJc w:val="left"/>
      <w:pPr>
        <w:ind w:left="600" w:hanging="600"/>
      </w:pPr>
      <w:rPr>
        <w:rFonts w:hint="default"/>
      </w:rPr>
    </w:lvl>
    <w:lvl w:ilvl="1">
      <w:start w:val="18"/>
      <w:numFmt w:val="decimal"/>
      <w:isLgl w:val="false"/>
      <w:suff w:val="tab"/>
      <w:lvlText w:val="%1.%2"/>
      <w:lvlJc w:val="left"/>
      <w:pPr>
        <w:ind w:left="960" w:hanging="600"/>
      </w:pPr>
      <w:rPr>
        <w:rFonts w:hint="default"/>
      </w:rPr>
    </w:lvl>
    <w:lvl w:ilvl="2">
      <w:start w:val="1"/>
      <w:numFmt w:val="decimal"/>
      <w:isLgl w:val="false"/>
      <w:suff w:val="tab"/>
      <w:lvlText w:val="%1.%2.%3"/>
      <w:lvlJc w:val="left"/>
      <w:pPr>
        <w:ind w:left="1288" w:hanging="720"/>
      </w:pPr>
      <w:rPr>
        <w:rFonts w:hint="default"/>
      </w:rPr>
    </w:lvl>
    <w:lvl w:ilvl="3">
      <w:start w:val="1"/>
      <w:numFmt w:val="decimal"/>
      <w:isLgl w:val="false"/>
      <w:suff w:val="tab"/>
      <w:lvlText w:val="%1.%2.%3.%4"/>
      <w:lvlJc w:val="left"/>
      <w:pPr>
        <w:ind w:left="1800" w:hanging="720"/>
      </w:pPr>
      <w:rPr>
        <w:rFonts w:hint="default"/>
      </w:rPr>
    </w:lvl>
    <w:lvl w:ilvl="4">
      <w:start w:val="1"/>
      <w:numFmt w:val="decimal"/>
      <w:isLgl w:val="false"/>
      <w:suff w:val="tab"/>
      <w:lvlText w:val="%1.%2.%3.%4.%5"/>
      <w:lvlJc w:val="left"/>
      <w:pPr>
        <w:ind w:left="2520" w:hanging="1080"/>
      </w:pPr>
      <w:rPr>
        <w:rFonts w:hint="default"/>
      </w:rPr>
    </w:lvl>
    <w:lvl w:ilvl="5">
      <w:start w:val="1"/>
      <w:numFmt w:val="decimal"/>
      <w:isLgl w:val="false"/>
      <w:suff w:val="tab"/>
      <w:lvlText w:val="%1.%2.%3.%4.%5.%6"/>
      <w:lvlJc w:val="left"/>
      <w:pPr>
        <w:ind w:left="2880" w:hanging="1080"/>
      </w:pPr>
      <w:rPr>
        <w:rFonts w:hint="default"/>
      </w:rPr>
    </w:lvl>
    <w:lvl w:ilvl="6">
      <w:start w:val="1"/>
      <w:numFmt w:val="decimal"/>
      <w:isLgl w:val="false"/>
      <w:suff w:val="tab"/>
      <w:lvlText w:val="%1.%2.%3.%4.%5.%6.%7"/>
      <w:lvlJc w:val="left"/>
      <w:pPr>
        <w:ind w:left="3600" w:hanging="1440"/>
      </w:pPr>
      <w:rPr>
        <w:rFonts w:hint="default"/>
      </w:rPr>
    </w:lvl>
    <w:lvl w:ilvl="7">
      <w:start w:val="1"/>
      <w:numFmt w:val="decimal"/>
      <w:isLgl w:val="false"/>
      <w:suff w:val="tab"/>
      <w:lvlText w:val="%1.%2.%3.%4.%5.%6.%7.%8"/>
      <w:lvlJc w:val="left"/>
      <w:pPr>
        <w:ind w:left="3960" w:hanging="1440"/>
      </w:pPr>
      <w:rPr>
        <w:rFonts w:hint="default"/>
      </w:rPr>
    </w:lvl>
    <w:lvl w:ilvl="8">
      <w:start w:val="1"/>
      <w:numFmt w:val="decimal"/>
      <w:isLgl w:val="false"/>
      <w:suff w:val="tab"/>
      <w:lvlText w:val="%1.%2.%3.%4.%5.%6.%7.%8.%9"/>
      <w:lvlJc w:val="left"/>
      <w:pPr>
        <w:ind w:left="4680" w:hanging="1800"/>
      </w:pPr>
      <w:rPr>
        <w:rFonts w:hint="default"/>
      </w:rPr>
    </w:lvl>
  </w:abstractNum>
  <w:abstractNum w:abstractNumId="61">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2">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3">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4">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5">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6">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7">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8">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9">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0">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1">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2">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3">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4">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5">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6">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7">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8">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9">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80">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81">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82">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83">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84">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85">
    <w:multiLevelType w:val="hybridMultilevel"/>
    <w:lvl w:ilvl="0">
      <w:start w:val="5"/>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rPr>
        <w:i w:val="0"/>
        <w:color w:val="auto"/>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86">
    <w:multiLevelType w:val="hybridMultilevel"/>
    <w:lvl w:ilvl="0">
      <w:start w:val="8"/>
      <w:numFmt w:val="decimal"/>
      <w:isLgl w:val="false"/>
      <w:suff w:val="tab"/>
      <w:lvlText w:val="%1."/>
      <w:lvlJc w:val="left"/>
      <w:pPr>
        <w:ind w:left="480" w:hanging="480"/>
      </w:pPr>
      <w:rPr>
        <w:rFonts w:hint="default"/>
      </w:rPr>
    </w:lvl>
    <w:lvl w:ilvl="1">
      <w:start w:val="20"/>
      <w:numFmt w:val="decimal"/>
      <w:isLgl w:val="false"/>
      <w:suff w:val="tab"/>
      <w:lvlText w:val="%1.%2."/>
      <w:lvlJc w:val="left"/>
      <w:pPr>
        <w:ind w:left="480" w:hanging="48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87">
    <w:multiLevelType w:val="hybridMultilevel"/>
    <w:lvl w:ilvl="0">
      <w:start w:val="8"/>
      <w:numFmt w:val="decimal"/>
      <w:isLgl w:val="false"/>
      <w:suff w:val="tab"/>
      <w:lvlText w:val="%1."/>
      <w:lvlJc w:val="left"/>
      <w:pPr>
        <w:ind w:left="480" w:hanging="480"/>
      </w:pPr>
      <w:rPr>
        <w:rFonts w:hint="default"/>
      </w:rPr>
    </w:lvl>
    <w:lvl w:ilvl="1">
      <w:start w:val="20"/>
      <w:numFmt w:val="decimal"/>
      <w:isLgl w:val="false"/>
      <w:suff w:val="tab"/>
      <w:lvlText w:val="%1.%2."/>
      <w:lvlJc w:val="left"/>
      <w:pPr>
        <w:ind w:left="480" w:hanging="48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num w:numId="1">
    <w:abstractNumId w:val="21"/>
  </w:num>
  <w:num w:numId="2">
    <w:abstractNumId w:val="10"/>
  </w:num>
  <w:num w:numId="3">
    <w:abstractNumId w:val="34"/>
  </w:num>
  <w:num w:numId="4">
    <w:abstractNumId w:val="5"/>
  </w:num>
  <w:num w:numId="5">
    <w:abstractNumId w:val="19"/>
  </w:num>
  <w:num w:numId="6">
    <w:abstractNumId w:val="38"/>
  </w:num>
  <w:num w:numId="7">
    <w:abstractNumId w:val="36"/>
  </w:num>
  <w:num w:numId="8">
    <w:abstractNumId w:val="32"/>
  </w:num>
  <w:num w:numId="9">
    <w:abstractNumId w:val="31"/>
  </w:num>
  <w:num w:numId="10">
    <w:abstractNumId w:val="25"/>
  </w:num>
  <w:num w:numId="11">
    <w:abstractNumId w:val="20"/>
  </w:num>
  <w:num w:numId="12">
    <w:abstractNumId w:val="40"/>
  </w:num>
  <w:num w:numId="13">
    <w:abstractNumId w:val="0"/>
  </w:num>
  <w:num w:numId="14">
    <w:abstractNumId w:val="39"/>
  </w:num>
  <w:num w:numId="15">
    <w:abstractNumId w:val="37"/>
  </w:num>
  <w:num w:numId="16">
    <w:abstractNumId w:val="11"/>
  </w:num>
  <w:num w:numId="17">
    <w:abstractNumId w:val="27"/>
  </w:num>
  <w:num w:numId="18">
    <w:abstractNumId w:val="33"/>
  </w:num>
  <w:num w:numId="19">
    <w:abstractNumId w:val="3"/>
  </w:num>
  <w:num w:numId="20">
    <w:abstractNumId w:val="14"/>
  </w:num>
  <w:num w:numId="21">
    <w:abstractNumId w:val="4"/>
  </w:num>
  <w:num w:numId="22">
    <w:abstractNumId w:val="23"/>
  </w:num>
  <w:num w:numId="23">
    <w:abstractNumId w:val="9"/>
  </w:num>
  <w:num w:numId="24">
    <w:abstractNumId w:val="18"/>
  </w:num>
  <w:num w:numId="25">
    <w:abstractNumId w:val="35"/>
  </w:num>
  <w:num w:numId="26">
    <w:abstractNumId w:val="30"/>
  </w:num>
  <w:num w:numId="27">
    <w:abstractNumId w:val="6"/>
  </w:num>
  <w:num w:numId="28">
    <w:abstractNumId w:val="1"/>
  </w:num>
  <w:num w:numId="29">
    <w:abstractNumId w:val="22"/>
    <w:lvlOverride w:ilvl="0">
      <w:lvl w:ilvl="0">
        <w:start w:val="1"/>
        <w:numFmt w:val="bullet"/>
        <w:isLgl w:val="false"/>
        <w:suff w:val="tab"/>
        <w:lvlText w:val="-"/>
        <w:legacy w:legacy="1" w:legacyIndent="154" w:legacySpace="0"/>
        <w:lvlJc w:val="left"/>
        <w:pPr/>
        <w:rPr>
          <w:rFonts w:hint="default" w:ascii="Times New Roman" w:hAnsi="Times New Roman"/>
        </w:rPr>
      </w:lvl>
    </w:lvlOverride>
  </w:num>
  <w:num w:numId="30">
    <w:abstractNumId w:val="13"/>
  </w:num>
  <w:num w:numId="31">
    <w:abstractNumId w:val="16"/>
  </w:num>
  <w:num w:numId="32">
    <w:abstractNumId w:val="41"/>
  </w:num>
  <w:num w:numId="33">
    <w:abstractNumId w:val="24"/>
  </w:num>
  <w:num w:numId="34">
    <w:abstractNumId w:val="28"/>
  </w:num>
  <w:num w:numId="35">
    <w:abstractNumId w:val="26"/>
  </w:num>
  <w:num w:numId="36">
    <w:abstractNumId w:val="7"/>
  </w:num>
  <w:num w:numId="37">
    <w:abstractNumId w:val="29"/>
  </w:num>
  <w:num w:numId="38">
    <w:abstractNumId w:val="2"/>
  </w:num>
  <w:num w:numId="39">
    <w:abstractNumId w:val="15"/>
  </w:num>
  <w:num w:numId="40">
    <w:abstractNumId w:val="8"/>
  </w:num>
  <w:num w:numId="41">
    <w:abstractNumId w:val="17"/>
  </w:num>
  <w:num w:numId="42">
    <w:abstractNumId w:val="12"/>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400">
    <w:name w:val="Heading 1 Char"/>
    <w:basedOn w:val="1424"/>
    <w:link w:val="1415"/>
    <w:uiPriority w:val="9"/>
    <w:rPr>
      <w:rFonts w:ascii="Arial" w:hAnsi="Arial" w:eastAsia="Arial" w:cs="Arial"/>
      <w:sz w:val="40"/>
      <w:szCs w:val="40"/>
    </w:rPr>
  </w:style>
  <w:style w:type="character" w:styleId="1401">
    <w:name w:val="Heading 2 Char"/>
    <w:basedOn w:val="1424"/>
    <w:link w:val="1416"/>
    <w:uiPriority w:val="9"/>
    <w:rPr>
      <w:rFonts w:ascii="Arial" w:hAnsi="Arial" w:eastAsia="Arial" w:cs="Arial"/>
      <w:sz w:val="34"/>
    </w:rPr>
  </w:style>
  <w:style w:type="character" w:styleId="1402">
    <w:name w:val="Heading 3 Char"/>
    <w:basedOn w:val="1424"/>
    <w:link w:val="1417"/>
    <w:uiPriority w:val="9"/>
    <w:rPr>
      <w:rFonts w:ascii="Arial" w:hAnsi="Arial" w:eastAsia="Arial" w:cs="Arial"/>
      <w:sz w:val="30"/>
      <w:szCs w:val="30"/>
    </w:rPr>
  </w:style>
  <w:style w:type="character" w:styleId="1403">
    <w:name w:val="Heading 4 Char"/>
    <w:basedOn w:val="1424"/>
    <w:link w:val="1418"/>
    <w:uiPriority w:val="9"/>
    <w:rPr>
      <w:rFonts w:ascii="Arial" w:hAnsi="Arial" w:eastAsia="Arial" w:cs="Arial"/>
      <w:b/>
      <w:bCs/>
      <w:sz w:val="26"/>
      <w:szCs w:val="26"/>
    </w:rPr>
  </w:style>
  <w:style w:type="character" w:styleId="1404">
    <w:name w:val="Heading 5 Char"/>
    <w:basedOn w:val="1424"/>
    <w:link w:val="1419"/>
    <w:uiPriority w:val="9"/>
    <w:rPr>
      <w:rFonts w:ascii="Arial" w:hAnsi="Arial" w:eastAsia="Arial" w:cs="Arial"/>
      <w:b/>
      <w:bCs/>
      <w:sz w:val="24"/>
      <w:szCs w:val="24"/>
    </w:rPr>
  </w:style>
  <w:style w:type="character" w:styleId="1405">
    <w:name w:val="Heading 6 Char"/>
    <w:basedOn w:val="1424"/>
    <w:link w:val="1420"/>
    <w:uiPriority w:val="9"/>
    <w:rPr>
      <w:rFonts w:ascii="Arial" w:hAnsi="Arial" w:eastAsia="Arial" w:cs="Arial"/>
      <w:b/>
      <w:bCs/>
      <w:sz w:val="22"/>
      <w:szCs w:val="22"/>
    </w:rPr>
  </w:style>
  <w:style w:type="character" w:styleId="1406">
    <w:name w:val="Heading 7 Char"/>
    <w:basedOn w:val="1424"/>
    <w:link w:val="1421"/>
    <w:uiPriority w:val="9"/>
    <w:rPr>
      <w:rFonts w:ascii="Arial" w:hAnsi="Arial" w:eastAsia="Arial" w:cs="Arial"/>
      <w:b/>
      <w:bCs/>
      <w:i/>
      <w:iCs/>
      <w:sz w:val="22"/>
      <w:szCs w:val="22"/>
    </w:rPr>
  </w:style>
  <w:style w:type="character" w:styleId="1407">
    <w:name w:val="Heading 8 Char"/>
    <w:basedOn w:val="1424"/>
    <w:link w:val="1422"/>
    <w:uiPriority w:val="9"/>
    <w:rPr>
      <w:rFonts w:ascii="Arial" w:hAnsi="Arial" w:eastAsia="Arial" w:cs="Arial"/>
      <w:i/>
      <w:iCs/>
      <w:sz w:val="22"/>
      <w:szCs w:val="22"/>
    </w:rPr>
  </w:style>
  <w:style w:type="character" w:styleId="1408">
    <w:name w:val="Heading 9 Char"/>
    <w:basedOn w:val="1424"/>
    <w:link w:val="1423"/>
    <w:uiPriority w:val="9"/>
    <w:rPr>
      <w:rFonts w:ascii="Arial" w:hAnsi="Arial" w:eastAsia="Arial" w:cs="Arial"/>
      <w:i/>
      <w:iCs/>
      <w:sz w:val="21"/>
      <w:szCs w:val="21"/>
    </w:rPr>
  </w:style>
  <w:style w:type="character" w:styleId="1409">
    <w:name w:val="Title Char"/>
    <w:basedOn w:val="1424"/>
    <w:link w:val="1437"/>
    <w:uiPriority w:val="10"/>
    <w:rPr>
      <w:sz w:val="48"/>
      <w:szCs w:val="48"/>
    </w:rPr>
  </w:style>
  <w:style w:type="character" w:styleId="1410">
    <w:name w:val="Subtitle Char"/>
    <w:basedOn w:val="1424"/>
    <w:link w:val="1439"/>
    <w:uiPriority w:val="11"/>
    <w:rPr>
      <w:sz w:val="24"/>
      <w:szCs w:val="24"/>
    </w:rPr>
  </w:style>
  <w:style w:type="character" w:styleId="1411">
    <w:name w:val="Quote Char"/>
    <w:link w:val="1441"/>
    <w:uiPriority w:val="29"/>
    <w:rPr>
      <w:i/>
    </w:rPr>
  </w:style>
  <w:style w:type="character" w:styleId="1412">
    <w:name w:val="Intense Quote Char"/>
    <w:link w:val="1443"/>
    <w:uiPriority w:val="30"/>
    <w:rPr>
      <w:i/>
    </w:rPr>
  </w:style>
  <w:style w:type="character" w:styleId="1413">
    <w:name w:val="Endnote Text Char"/>
    <w:link w:val="1575"/>
    <w:uiPriority w:val="99"/>
    <w:rPr>
      <w:sz w:val="20"/>
    </w:rPr>
  </w:style>
  <w:style w:type="paragraph" w:styleId="1414" w:default="1">
    <w:name w:val="Normal"/>
    <w:qFormat/>
    <w:rPr>
      <w:lang w:eastAsia="ar-SA"/>
    </w:rPr>
  </w:style>
  <w:style w:type="paragraph" w:styleId="1415">
    <w:name w:val="Heading 1"/>
    <w:basedOn w:val="1414"/>
    <w:next w:val="1414"/>
    <w:link w:val="1427"/>
    <w:qFormat/>
    <w:pPr>
      <w:numPr>
        <w:ilvl w:val="0"/>
        <w:numId w:val="1"/>
      </w:numPr>
      <w:jc w:val="center"/>
      <w:keepNext/>
      <w:spacing w:line="240" w:lineRule="atLeast"/>
      <w:outlineLvl w:val="0"/>
    </w:pPr>
    <w:rPr>
      <w:b/>
      <w:sz w:val="24"/>
    </w:rPr>
  </w:style>
  <w:style w:type="paragraph" w:styleId="1416">
    <w:name w:val="Heading 2"/>
    <w:basedOn w:val="1414"/>
    <w:next w:val="1414"/>
    <w:link w:val="1428"/>
    <w:qFormat/>
    <w:pPr>
      <w:numPr>
        <w:ilvl w:val="1"/>
        <w:numId w:val="1"/>
      </w:numPr>
      <w:jc w:val="right"/>
      <w:keepNext/>
      <w:outlineLvl w:val="1"/>
    </w:pPr>
    <w:rPr>
      <w:sz w:val="24"/>
    </w:rPr>
  </w:style>
  <w:style w:type="paragraph" w:styleId="1417">
    <w:name w:val="Heading 3"/>
    <w:basedOn w:val="1414"/>
    <w:next w:val="1414"/>
    <w:link w:val="1429"/>
    <w:uiPriority w:val="9"/>
    <w:unhideWhenUsed/>
    <w:qFormat/>
    <w:pPr>
      <w:keepLines/>
      <w:keepNext/>
      <w:spacing w:before="320" w:after="200"/>
      <w:outlineLvl w:val="2"/>
    </w:pPr>
    <w:rPr>
      <w:rFonts w:ascii="Arial" w:hAnsi="Arial" w:eastAsia="Arial" w:cs="Arial"/>
      <w:sz w:val="30"/>
      <w:szCs w:val="30"/>
    </w:rPr>
  </w:style>
  <w:style w:type="paragraph" w:styleId="1418">
    <w:name w:val="Heading 4"/>
    <w:basedOn w:val="1414"/>
    <w:next w:val="1414"/>
    <w:link w:val="1430"/>
    <w:uiPriority w:val="9"/>
    <w:unhideWhenUsed/>
    <w:qFormat/>
    <w:pPr>
      <w:keepLines/>
      <w:keepNext/>
      <w:spacing w:before="320" w:after="200"/>
      <w:outlineLvl w:val="3"/>
    </w:pPr>
    <w:rPr>
      <w:rFonts w:ascii="Arial" w:hAnsi="Arial" w:eastAsia="Arial" w:cs="Arial"/>
      <w:b/>
      <w:bCs/>
      <w:sz w:val="26"/>
      <w:szCs w:val="26"/>
    </w:rPr>
  </w:style>
  <w:style w:type="paragraph" w:styleId="1419">
    <w:name w:val="Heading 5"/>
    <w:basedOn w:val="1414"/>
    <w:next w:val="1414"/>
    <w:link w:val="1431"/>
    <w:uiPriority w:val="9"/>
    <w:unhideWhenUsed/>
    <w:qFormat/>
    <w:pPr>
      <w:keepLines/>
      <w:keepNext/>
      <w:spacing w:before="320" w:after="200"/>
      <w:outlineLvl w:val="4"/>
    </w:pPr>
    <w:rPr>
      <w:rFonts w:ascii="Arial" w:hAnsi="Arial" w:eastAsia="Arial" w:cs="Arial"/>
      <w:b/>
      <w:bCs/>
      <w:sz w:val="24"/>
      <w:szCs w:val="24"/>
    </w:rPr>
  </w:style>
  <w:style w:type="paragraph" w:styleId="1420">
    <w:name w:val="Heading 6"/>
    <w:basedOn w:val="1414"/>
    <w:next w:val="1414"/>
    <w:link w:val="1432"/>
    <w:uiPriority w:val="9"/>
    <w:unhideWhenUsed/>
    <w:qFormat/>
    <w:pPr>
      <w:keepLines/>
      <w:keepNext/>
      <w:spacing w:before="320" w:after="200"/>
      <w:outlineLvl w:val="5"/>
    </w:pPr>
    <w:rPr>
      <w:rFonts w:ascii="Arial" w:hAnsi="Arial" w:eastAsia="Arial" w:cs="Arial"/>
      <w:b/>
      <w:bCs/>
      <w:sz w:val="22"/>
      <w:szCs w:val="22"/>
    </w:rPr>
  </w:style>
  <w:style w:type="paragraph" w:styleId="1421">
    <w:name w:val="Heading 7"/>
    <w:basedOn w:val="1414"/>
    <w:next w:val="1414"/>
    <w:link w:val="1433"/>
    <w:uiPriority w:val="9"/>
    <w:unhideWhenUsed/>
    <w:qFormat/>
    <w:pPr>
      <w:keepLines/>
      <w:keepNext/>
      <w:spacing w:before="320" w:after="200"/>
      <w:outlineLvl w:val="6"/>
    </w:pPr>
    <w:rPr>
      <w:rFonts w:ascii="Arial" w:hAnsi="Arial" w:eastAsia="Arial" w:cs="Arial"/>
      <w:b/>
      <w:bCs/>
      <w:i/>
      <w:iCs/>
      <w:sz w:val="22"/>
      <w:szCs w:val="22"/>
    </w:rPr>
  </w:style>
  <w:style w:type="paragraph" w:styleId="1422">
    <w:name w:val="Heading 8"/>
    <w:basedOn w:val="1414"/>
    <w:next w:val="1414"/>
    <w:link w:val="1434"/>
    <w:uiPriority w:val="9"/>
    <w:unhideWhenUsed/>
    <w:qFormat/>
    <w:pPr>
      <w:keepLines/>
      <w:keepNext/>
      <w:spacing w:before="320" w:after="200"/>
      <w:outlineLvl w:val="7"/>
    </w:pPr>
    <w:rPr>
      <w:rFonts w:ascii="Arial" w:hAnsi="Arial" w:eastAsia="Arial" w:cs="Arial"/>
      <w:i/>
      <w:iCs/>
      <w:sz w:val="22"/>
      <w:szCs w:val="22"/>
    </w:rPr>
  </w:style>
  <w:style w:type="paragraph" w:styleId="1423">
    <w:name w:val="Heading 9"/>
    <w:basedOn w:val="1414"/>
    <w:next w:val="1414"/>
    <w:link w:val="1435"/>
    <w:uiPriority w:val="9"/>
    <w:unhideWhenUsed/>
    <w:qFormat/>
    <w:pPr>
      <w:keepLines/>
      <w:keepNext/>
      <w:spacing w:before="320" w:after="200"/>
      <w:outlineLvl w:val="8"/>
    </w:pPr>
    <w:rPr>
      <w:rFonts w:ascii="Arial" w:hAnsi="Arial" w:eastAsia="Arial" w:cs="Arial"/>
      <w:i/>
      <w:iCs/>
      <w:sz w:val="21"/>
      <w:szCs w:val="21"/>
    </w:rPr>
  </w:style>
  <w:style w:type="character" w:styleId="1424" w:default="1">
    <w:name w:val="Default Paragraph Font"/>
    <w:uiPriority w:val="1"/>
    <w:semiHidden/>
    <w:unhideWhenUsed/>
  </w:style>
  <w:style w:type="table" w:styleId="1425" w:default="1">
    <w:name w:val="Normal Table"/>
    <w:uiPriority w:val="99"/>
    <w:semiHidden/>
    <w:unhideWhenUsed/>
    <w:tblPr>
      <w:tblInd w:w="0" w:type="dxa"/>
      <w:tblCellMar>
        <w:left w:w="108" w:type="dxa"/>
        <w:top w:w="0" w:type="dxa"/>
        <w:right w:w="108" w:type="dxa"/>
        <w:bottom w:w="0" w:type="dxa"/>
      </w:tblCellMar>
    </w:tblPr>
  </w:style>
  <w:style w:type="numbering" w:styleId="1426" w:default="1">
    <w:name w:val="No List"/>
    <w:uiPriority w:val="99"/>
    <w:semiHidden/>
    <w:unhideWhenUsed/>
  </w:style>
  <w:style w:type="character" w:styleId="1427" w:customStyle="1">
    <w:name w:val="Заголовок 1 Знак"/>
    <w:basedOn w:val="1424"/>
    <w:link w:val="1415"/>
    <w:uiPriority w:val="9"/>
    <w:rPr>
      <w:rFonts w:ascii="Arial" w:hAnsi="Arial" w:eastAsia="Arial" w:cs="Arial"/>
      <w:sz w:val="40"/>
      <w:szCs w:val="40"/>
    </w:rPr>
  </w:style>
  <w:style w:type="character" w:styleId="1428" w:customStyle="1">
    <w:name w:val="Заголовок 2 Знак"/>
    <w:basedOn w:val="1424"/>
    <w:link w:val="1416"/>
    <w:uiPriority w:val="9"/>
    <w:rPr>
      <w:rFonts w:ascii="Arial" w:hAnsi="Arial" w:eastAsia="Arial" w:cs="Arial"/>
      <w:sz w:val="34"/>
    </w:rPr>
  </w:style>
  <w:style w:type="character" w:styleId="1429" w:customStyle="1">
    <w:name w:val="Заголовок 3 Знак"/>
    <w:basedOn w:val="1424"/>
    <w:link w:val="1417"/>
    <w:uiPriority w:val="9"/>
    <w:rPr>
      <w:rFonts w:ascii="Arial" w:hAnsi="Arial" w:eastAsia="Arial" w:cs="Arial"/>
      <w:sz w:val="30"/>
      <w:szCs w:val="30"/>
    </w:rPr>
  </w:style>
  <w:style w:type="character" w:styleId="1430" w:customStyle="1">
    <w:name w:val="Заголовок 4 Знак"/>
    <w:basedOn w:val="1424"/>
    <w:link w:val="1418"/>
    <w:uiPriority w:val="9"/>
    <w:rPr>
      <w:rFonts w:ascii="Arial" w:hAnsi="Arial" w:eastAsia="Arial" w:cs="Arial"/>
      <w:b/>
      <w:bCs/>
      <w:sz w:val="26"/>
      <w:szCs w:val="26"/>
    </w:rPr>
  </w:style>
  <w:style w:type="character" w:styleId="1431" w:customStyle="1">
    <w:name w:val="Заголовок 5 Знак"/>
    <w:basedOn w:val="1424"/>
    <w:link w:val="1419"/>
    <w:uiPriority w:val="9"/>
    <w:rPr>
      <w:rFonts w:ascii="Arial" w:hAnsi="Arial" w:eastAsia="Arial" w:cs="Arial"/>
      <w:b/>
      <w:bCs/>
      <w:sz w:val="24"/>
      <w:szCs w:val="24"/>
    </w:rPr>
  </w:style>
  <w:style w:type="character" w:styleId="1432" w:customStyle="1">
    <w:name w:val="Заголовок 6 Знак"/>
    <w:basedOn w:val="1424"/>
    <w:link w:val="1420"/>
    <w:uiPriority w:val="9"/>
    <w:rPr>
      <w:rFonts w:ascii="Arial" w:hAnsi="Arial" w:eastAsia="Arial" w:cs="Arial"/>
      <w:b/>
      <w:bCs/>
      <w:sz w:val="22"/>
      <w:szCs w:val="22"/>
    </w:rPr>
  </w:style>
  <w:style w:type="character" w:styleId="1433" w:customStyle="1">
    <w:name w:val="Заголовок 7 Знак"/>
    <w:basedOn w:val="1424"/>
    <w:link w:val="1421"/>
    <w:uiPriority w:val="9"/>
    <w:rPr>
      <w:rFonts w:ascii="Arial" w:hAnsi="Arial" w:eastAsia="Arial" w:cs="Arial"/>
      <w:b/>
      <w:bCs/>
      <w:i/>
      <w:iCs/>
      <w:sz w:val="22"/>
      <w:szCs w:val="22"/>
    </w:rPr>
  </w:style>
  <w:style w:type="character" w:styleId="1434" w:customStyle="1">
    <w:name w:val="Заголовок 8 Знак"/>
    <w:basedOn w:val="1424"/>
    <w:link w:val="1422"/>
    <w:uiPriority w:val="9"/>
    <w:rPr>
      <w:rFonts w:ascii="Arial" w:hAnsi="Arial" w:eastAsia="Arial" w:cs="Arial"/>
      <w:i/>
      <w:iCs/>
      <w:sz w:val="22"/>
      <w:szCs w:val="22"/>
    </w:rPr>
  </w:style>
  <w:style w:type="character" w:styleId="1435" w:customStyle="1">
    <w:name w:val="Заголовок 9 Знак"/>
    <w:basedOn w:val="1424"/>
    <w:link w:val="1423"/>
    <w:uiPriority w:val="9"/>
    <w:rPr>
      <w:rFonts w:ascii="Arial" w:hAnsi="Arial" w:eastAsia="Arial" w:cs="Arial"/>
      <w:i/>
      <w:iCs/>
      <w:sz w:val="21"/>
      <w:szCs w:val="21"/>
    </w:rPr>
  </w:style>
  <w:style w:type="paragraph" w:styleId="1436">
    <w:name w:val="No Spacing"/>
    <w:uiPriority w:val="1"/>
    <w:qFormat/>
  </w:style>
  <w:style w:type="paragraph" w:styleId="1437">
    <w:name w:val="Title"/>
    <w:basedOn w:val="1414"/>
    <w:next w:val="1414"/>
    <w:link w:val="1438"/>
    <w:uiPriority w:val="10"/>
    <w:qFormat/>
    <w:pPr>
      <w:contextualSpacing/>
      <w:spacing w:before="300" w:after="200"/>
    </w:pPr>
    <w:rPr>
      <w:sz w:val="48"/>
      <w:szCs w:val="48"/>
    </w:rPr>
  </w:style>
  <w:style w:type="character" w:styleId="1438" w:customStyle="1">
    <w:name w:val="Заголовок Знак"/>
    <w:basedOn w:val="1424"/>
    <w:link w:val="1437"/>
    <w:uiPriority w:val="10"/>
    <w:rPr>
      <w:sz w:val="48"/>
      <w:szCs w:val="48"/>
    </w:rPr>
  </w:style>
  <w:style w:type="paragraph" w:styleId="1439">
    <w:name w:val="Subtitle"/>
    <w:basedOn w:val="1414"/>
    <w:next w:val="1414"/>
    <w:link w:val="1440"/>
    <w:uiPriority w:val="11"/>
    <w:qFormat/>
    <w:pPr>
      <w:spacing w:before="200" w:after="200"/>
    </w:pPr>
    <w:rPr>
      <w:sz w:val="24"/>
      <w:szCs w:val="24"/>
    </w:rPr>
  </w:style>
  <w:style w:type="character" w:styleId="1440" w:customStyle="1">
    <w:name w:val="Подзаголовок Знак"/>
    <w:basedOn w:val="1424"/>
    <w:link w:val="1439"/>
    <w:uiPriority w:val="11"/>
    <w:rPr>
      <w:sz w:val="24"/>
      <w:szCs w:val="24"/>
    </w:rPr>
  </w:style>
  <w:style w:type="paragraph" w:styleId="1441">
    <w:name w:val="Quote"/>
    <w:basedOn w:val="1414"/>
    <w:next w:val="1414"/>
    <w:link w:val="1442"/>
    <w:uiPriority w:val="29"/>
    <w:qFormat/>
    <w:pPr>
      <w:ind w:left="720" w:right="720"/>
    </w:pPr>
    <w:rPr>
      <w:i/>
    </w:rPr>
  </w:style>
  <w:style w:type="character" w:styleId="1442" w:customStyle="1">
    <w:name w:val="Цитата 2 Знак"/>
    <w:link w:val="1441"/>
    <w:uiPriority w:val="29"/>
    <w:rPr>
      <w:i/>
    </w:rPr>
  </w:style>
  <w:style w:type="paragraph" w:styleId="1443">
    <w:name w:val="Intense Quote"/>
    <w:basedOn w:val="1414"/>
    <w:next w:val="1414"/>
    <w:link w:val="1444"/>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444" w:customStyle="1">
    <w:name w:val="Выделенная цитата Знак"/>
    <w:link w:val="1443"/>
    <w:uiPriority w:val="30"/>
    <w:rPr>
      <w:i/>
    </w:rPr>
  </w:style>
  <w:style w:type="character" w:styleId="1445" w:customStyle="1">
    <w:name w:val="Header Char"/>
    <w:basedOn w:val="1424"/>
    <w:uiPriority w:val="99"/>
  </w:style>
  <w:style w:type="character" w:styleId="1446" w:customStyle="1">
    <w:name w:val="Footer Char"/>
    <w:basedOn w:val="1424"/>
    <w:uiPriority w:val="99"/>
  </w:style>
  <w:style w:type="paragraph" w:styleId="1447">
    <w:name w:val="Caption"/>
    <w:basedOn w:val="1414"/>
    <w:next w:val="1414"/>
    <w:link w:val="1448"/>
    <w:uiPriority w:val="35"/>
    <w:semiHidden/>
    <w:unhideWhenUsed/>
    <w:qFormat/>
    <w:pPr>
      <w:spacing w:line="276" w:lineRule="auto"/>
    </w:pPr>
    <w:rPr>
      <w:b/>
      <w:bCs/>
      <w:color w:val="4f81bd" w:themeColor="accent1"/>
      <w:sz w:val="18"/>
      <w:szCs w:val="18"/>
    </w:rPr>
  </w:style>
  <w:style w:type="character" w:styleId="1448" w:customStyle="1">
    <w:name w:val="Caption Char"/>
    <w:uiPriority w:val="99"/>
  </w:style>
  <w:style w:type="table" w:styleId="1449" w:customStyle="1">
    <w:name w:val="Table Grid Light"/>
    <w:basedOn w:val="1425"/>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450">
    <w:name w:val="Plain Table 1"/>
    <w:basedOn w:val="1425"/>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451">
    <w:name w:val="Plain Table 2"/>
    <w:basedOn w:val="1425"/>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452">
    <w:name w:val="Plain Table 3"/>
    <w:basedOn w:val="1425"/>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453">
    <w:name w:val="Plain Table 4"/>
    <w:basedOn w:val="1425"/>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454">
    <w:name w:val="Plain Table 5"/>
    <w:basedOn w:val="1425"/>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455">
    <w:name w:val="Grid Table 1 Light"/>
    <w:basedOn w:val="1425"/>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1456" w:customStyle="1">
    <w:name w:val="Grid Table 1 Light - Accent 1"/>
    <w:basedOn w:val="1425"/>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1457" w:customStyle="1">
    <w:name w:val="Grid Table 1 Light - Accent 2"/>
    <w:basedOn w:val="1425"/>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1458" w:customStyle="1">
    <w:name w:val="Grid Table 1 Light - Accent 3"/>
    <w:basedOn w:val="1425"/>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1459" w:customStyle="1">
    <w:name w:val="Grid Table 1 Light - Accent 4"/>
    <w:basedOn w:val="1425"/>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1460" w:customStyle="1">
    <w:name w:val="Grid Table 1 Light - Accent 5"/>
    <w:basedOn w:val="1425"/>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1461" w:customStyle="1">
    <w:name w:val="Grid Table 1 Light - Accent 6"/>
    <w:basedOn w:val="1425"/>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1462">
    <w:name w:val="Grid Table 2"/>
    <w:basedOn w:val="1425"/>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1463" w:customStyle="1">
    <w:name w:val="Grid Table 2 - Accent 1"/>
    <w:basedOn w:val="1425"/>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1464" w:customStyle="1">
    <w:name w:val="Grid Table 2 - Accent 2"/>
    <w:basedOn w:val="1425"/>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1465" w:customStyle="1">
    <w:name w:val="Grid Table 2 - Accent 3"/>
    <w:basedOn w:val="1425"/>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1466" w:customStyle="1">
    <w:name w:val="Grid Table 2 - Accent 4"/>
    <w:basedOn w:val="1425"/>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1467" w:customStyle="1">
    <w:name w:val="Grid Table 2 - Accent 5"/>
    <w:basedOn w:val="1425"/>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468" w:customStyle="1">
    <w:name w:val="Grid Table 2 - Accent 6"/>
    <w:basedOn w:val="1425"/>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469">
    <w:name w:val="Grid Table 3"/>
    <w:basedOn w:val="1425"/>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470" w:customStyle="1">
    <w:name w:val="Grid Table 3 - Accent 1"/>
    <w:basedOn w:val="1425"/>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471" w:customStyle="1">
    <w:name w:val="Grid Table 3 - Accent 2"/>
    <w:basedOn w:val="1425"/>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472" w:customStyle="1">
    <w:name w:val="Grid Table 3 - Accent 3"/>
    <w:basedOn w:val="1425"/>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473" w:customStyle="1">
    <w:name w:val="Grid Table 3 - Accent 4"/>
    <w:basedOn w:val="1425"/>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474" w:customStyle="1">
    <w:name w:val="Grid Table 3 - Accent 5"/>
    <w:basedOn w:val="1425"/>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475" w:customStyle="1">
    <w:name w:val="Grid Table 3 - Accent 6"/>
    <w:basedOn w:val="1425"/>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476">
    <w:name w:val="Grid Table 4"/>
    <w:basedOn w:val="1425"/>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477" w:customStyle="1">
    <w:name w:val="Grid Table 4 - Accent 1"/>
    <w:basedOn w:val="1425"/>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1478" w:customStyle="1">
    <w:name w:val="Grid Table 4 - Accent 2"/>
    <w:basedOn w:val="1425"/>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1479" w:customStyle="1">
    <w:name w:val="Grid Table 4 - Accent 3"/>
    <w:basedOn w:val="1425"/>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1480" w:customStyle="1">
    <w:name w:val="Grid Table 4 - Accent 4"/>
    <w:basedOn w:val="1425"/>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1481" w:customStyle="1">
    <w:name w:val="Grid Table 4 - Accent 5"/>
    <w:basedOn w:val="1425"/>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1482" w:customStyle="1">
    <w:name w:val="Grid Table 4 - Accent 6"/>
    <w:basedOn w:val="1425"/>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1483">
    <w:name w:val="Grid Table 5 Dark"/>
    <w:basedOn w:val="14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1484" w:customStyle="1">
    <w:name w:val="Grid Table 5 Dark- Accent 1"/>
    <w:basedOn w:val="14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1485" w:customStyle="1">
    <w:name w:val="Grid Table 5 Dark - Accent 2"/>
    <w:basedOn w:val="14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1486" w:customStyle="1">
    <w:name w:val="Grid Table 5 Dark - Accent 3"/>
    <w:basedOn w:val="14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1487" w:customStyle="1">
    <w:name w:val="Grid Table 5 Dark- Accent 4"/>
    <w:basedOn w:val="14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1488" w:customStyle="1">
    <w:name w:val="Grid Table 5 Dark - Accent 5"/>
    <w:basedOn w:val="14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1489" w:customStyle="1">
    <w:name w:val="Grid Table 5 Dark - Accent 6"/>
    <w:basedOn w:val="142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1490">
    <w:name w:val="Grid Table 6 Colorful"/>
    <w:basedOn w:val="1425"/>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491" w:customStyle="1">
    <w:name w:val="Grid Table 6 Colorful - Accent 1"/>
    <w:basedOn w:val="1425"/>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1492" w:customStyle="1">
    <w:name w:val="Grid Table 6 Colorful - Accent 2"/>
    <w:basedOn w:val="1425"/>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1493" w:customStyle="1">
    <w:name w:val="Grid Table 6 Colorful - Accent 3"/>
    <w:basedOn w:val="1425"/>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1494" w:customStyle="1">
    <w:name w:val="Grid Table 6 Colorful - Accent 4"/>
    <w:basedOn w:val="1425"/>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1495" w:customStyle="1">
    <w:name w:val="Grid Table 6 Colorful - Accent 5"/>
    <w:basedOn w:val="1425"/>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496" w:customStyle="1">
    <w:name w:val="Grid Table 6 Colorful - Accent 6"/>
    <w:basedOn w:val="1425"/>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497">
    <w:name w:val="Grid Table 7 Colorful"/>
    <w:basedOn w:val="1425"/>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498" w:customStyle="1">
    <w:name w:val="Grid Table 7 Colorful - Accent 1"/>
    <w:basedOn w:val="1425"/>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1499" w:customStyle="1">
    <w:name w:val="Grid Table 7 Colorful - Accent 2"/>
    <w:basedOn w:val="1425"/>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500" w:customStyle="1">
    <w:name w:val="Grid Table 7 Colorful - Accent 3"/>
    <w:basedOn w:val="1425"/>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1501" w:customStyle="1">
    <w:name w:val="Grid Table 7 Colorful - Accent 4"/>
    <w:basedOn w:val="1425"/>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502" w:customStyle="1">
    <w:name w:val="Grid Table 7 Colorful - Accent 5"/>
    <w:basedOn w:val="1425"/>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1503" w:customStyle="1">
    <w:name w:val="Grid Table 7 Colorful - Accent 6"/>
    <w:basedOn w:val="1425"/>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1504">
    <w:name w:val="List Table 1 Light"/>
    <w:basedOn w:val="1425"/>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505" w:customStyle="1">
    <w:name w:val="List Table 1 Light - Accent 1"/>
    <w:basedOn w:val="1425"/>
    <w:uiPriority w:val="99"/>
    <w:tblPr>
      <w:tblStyleRowBandSize w:val="1"/>
      <w:tblStyleColBandSize w:val="1"/>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1506" w:customStyle="1">
    <w:name w:val="List Table 1 Light - Accent 2"/>
    <w:basedOn w:val="1425"/>
    <w:uiPriority w:val="99"/>
    <w:tblPr>
      <w:tblStyleRowBandSize w:val="1"/>
      <w:tblStyleColBandSize w:val="1"/>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1507" w:customStyle="1">
    <w:name w:val="List Table 1 Light - Accent 3"/>
    <w:basedOn w:val="1425"/>
    <w:uiPriority w:val="99"/>
    <w:tblPr>
      <w:tblStyleRowBandSize w:val="1"/>
      <w:tblStyleColBandSize w:val="1"/>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1508" w:customStyle="1">
    <w:name w:val="List Table 1 Light - Accent 4"/>
    <w:basedOn w:val="1425"/>
    <w:uiPriority w:val="99"/>
    <w:tblPr>
      <w:tblStyleRowBandSize w:val="1"/>
      <w:tblStyleColBandSize w:val="1"/>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1509" w:customStyle="1">
    <w:name w:val="List Table 1 Light - Accent 5"/>
    <w:basedOn w:val="1425"/>
    <w:uiPriority w:val="99"/>
    <w:tblPr>
      <w:tblStyleRowBandSize w:val="1"/>
      <w:tblStyleColBandSize w:val="1"/>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1510" w:customStyle="1">
    <w:name w:val="List Table 1 Light - Accent 6"/>
    <w:basedOn w:val="1425"/>
    <w:uiPriority w:val="99"/>
    <w:tblPr>
      <w:tblStyleRowBandSize w:val="1"/>
      <w:tblStyleColBandSize w:val="1"/>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1511">
    <w:name w:val="List Table 2"/>
    <w:basedOn w:val="1425"/>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1512" w:customStyle="1">
    <w:name w:val="List Table 2 - Accent 1"/>
    <w:basedOn w:val="1425"/>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1513" w:customStyle="1">
    <w:name w:val="List Table 2 - Accent 2"/>
    <w:basedOn w:val="1425"/>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1514" w:customStyle="1">
    <w:name w:val="List Table 2 - Accent 3"/>
    <w:basedOn w:val="1425"/>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1515" w:customStyle="1">
    <w:name w:val="List Table 2 - Accent 4"/>
    <w:basedOn w:val="1425"/>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1516" w:customStyle="1">
    <w:name w:val="List Table 2 - Accent 5"/>
    <w:basedOn w:val="1425"/>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1517" w:customStyle="1">
    <w:name w:val="List Table 2 - Accent 6"/>
    <w:basedOn w:val="1425"/>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1518">
    <w:name w:val="List Table 3"/>
    <w:basedOn w:val="1425"/>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519" w:customStyle="1">
    <w:name w:val="List Table 3 - Accent 1"/>
    <w:basedOn w:val="1425"/>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520" w:customStyle="1">
    <w:name w:val="List Table 3 - Accent 2"/>
    <w:basedOn w:val="1425"/>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1521" w:customStyle="1">
    <w:name w:val="List Table 3 - Accent 3"/>
    <w:basedOn w:val="1425"/>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1522" w:customStyle="1">
    <w:name w:val="List Table 3 - Accent 4"/>
    <w:basedOn w:val="1425"/>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1523" w:customStyle="1">
    <w:name w:val="List Table 3 - Accent 5"/>
    <w:basedOn w:val="1425"/>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1524" w:customStyle="1">
    <w:name w:val="List Table 3 - Accent 6"/>
    <w:basedOn w:val="1425"/>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1525">
    <w:name w:val="List Table 4"/>
    <w:basedOn w:val="1425"/>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526" w:customStyle="1">
    <w:name w:val="List Table 4 - Accent 1"/>
    <w:basedOn w:val="1425"/>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527" w:customStyle="1">
    <w:name w:val="List Table 4 - Accent 2"/>
    <w:basedOn w:val="1425"/>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1528" w:customStyle="1">
    <w:name w:val="List Table 4 - Accent 3"/>
    <w:basedOn w:val="1425"/>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1529" w:customStyle="1">
    <w:name w:val="List Table 4 - Accent 4"/>
    <w:basedOn w:val="1425"/>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1530" w:customStyle="1">
    <w:name w:val="List Table 4 - Accent 5"/>
    <w:basedOn w:val="1425"/>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1531" w:customStyle="1">
    <w:name w:val="List Table 4 - Accent 6"/>
    <w:basedOn w:val="1425"/>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1532">
    <w:name w:val="List Table 5 Dark"/>
    <w:basedOn w:val="1425"/>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533" w:customStyle="1">
    <w:name w:val="List Table 5 Dark - Accent 1"/>
    <w:basedOn w:val="1425"/>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534" w:customStyle="1">
    <w:name w:val="List Table 5 Dark - Accent 2"/>
    <w:basedOn w:val="1425"/>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535" w:customStyle="1">
    <w:name w:val="List Table 5 Dark - Accent 3"/>
    <w:basedOn w:val="1425"/>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536" w:customStyle="1">
    <w:name w:val="List Table 5 Dark - Accent 4"/>
    <w:basedOn w:val="1425"/>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537" w:customStyle="1">
    <w:name w:val="List Table 5 Dark - Accent 5"/>
    <w:basedOn w:val="1425"/>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538" w:customStyle="1">
    <w:name w:val="List Table 5 Dark - Accent 6"/>
    <w:basedOn w:val="1425"/>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539">
    <w:name w:val="List Table 6 Colorful"/>
    <w:basedOn w:val="1425"/>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540" w:customStyle="1">
    <w:name w:val="List Table 6 Colorful - Accent 1"/>
    <w:basedOn w:val="1425"/>
    <w:uiPriority w:val="99"/>
    <w:tblPr>
      <w:tblStyleRowBandSize w:val="1"/>
      <w:tblStyleColBandSize w:val="1"/>
      <w:tblBorders>
        <w:top w:val="single" w:color="4F81BD" w:themeColor="accent1" w:sz="4" w:space="0"/>
        <w:bottom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541" w:customStyle="1">
    <w:name w:val="List Table 6 Colorful - Accent 2"/>
    <w:basedOn w:val="1425"/>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542" w:customStyle="1">
    <w:name w:val="List Table 6 Colorful - Accent 3"/>
    <w:basedOn w:val="1425"/>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543" w:customStyle="1">
    <w:name w:val="List Table 6 Colorful - Accent 4"/>
    <w:basedOn w:val="1425"/>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544" w:customStyle="1">
    <w:name w:val="List Table 6 Colorful - Accent 5"/>
    <w:basedOn w:val="1425"/>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545" w:customStyle="1">
    <w:name w:val="List Table 6 Colorful - Accent 6"/>
    <w:basedOn w:val="1425"/>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546">
    <w:name w:val="List Table 7 Colorful"/>
    <w:basedOn w:val="1425"/>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547" w:customStyle="1">
    <w:name w:val="List Table 7 Colorful - Accent 1"/>
    <w:basedOn w:val="1425"/>
    <w:uiPriority w:val="99"/>
    <w:tblPr>
      <w:tblStyleRowBandSize w:val="1"/>
      <w:tblStyleColBandSize w:val="1"/>
      <w:tblBorders>
        <w:right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548" w:customStyle="1">
    <w:name w:val="List Table 7 Colorful - Accent 2"/>
    <w:basedOn w:val="1425"/>
    <w:uiPriority w:val="99"/>
    <w:tblPr>
      <w:tblStyleRowBandSize w:val="1"/>
      <w:tblStyleColBandSize w:val="1"/>
      <w:tblBorders>
        <w:right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549" w:customStyle="1">
    <w:name w:val="List Table 7 Colorful - Accent 3"/>
    <w:basedOn w:val="1425"/>
    <w:uiPriority w:val="99"/>
    <w:tblPr>
      <w:tblStyleRowBandSize w:val="1"/>
      <w:tblStyleColBandSize w:val="1"/>
      <w:tblBorders>
        <w:right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550" w:customStyle="1">
    <w:name w:val="List Table 7 Colorful - Accent 4"/>
    <w:basedOn w:val="1425"/>
    <w:uiPriority w:val="99"/>
    <w:tblPr>
      <w:tblStyleRowBandSize w:val="1"/>
      <w:tblStyleColBandSize w:val="1"/>
      <w:tblBorders>
        <w:right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551" w:customStyle="1">
    <w:name w:val="List Table 7 Colorful - Accent 5"/>
    <w:basedOn w:val="1425"/>
    <w:uiPriority w:val="99"/>
    <w:tblPr>
      <w:tblStyleRowBandSize w:val="1"/>
      <w:tblStyleColBandSize w:val="1"/>
      <w:tblBorders>
        <w:right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552" w:customStyle="1">
    <w:name w:val="List Table 7 Colorful - Accent 6"/>
    <w:basedOn w:val="1425"/>
    <w:uiPriority w:val="99"/>
    <w:tblPr>
      <w:tblStyleRowBandSize w:val="1"/>
      <w:tblStyleColBandSize w:val="1"/>
      <w:tblBorders>
        <w:right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553" w:customStyle="1">
    <w:name w:val="Lined - Accent"/>
    <w:basedOn w:val="142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554" w:customStyle="1">
    <w:name w:val="Lined - Accent 1"/>
    <w:basedOn w:val="142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555" w:customStyle="1">
    <w:name w:val="Lined - Accent 2"/>
    <w:basedOn w:val="142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556" w:customStyle="1">
    <w:name w:val="Lined - Accent 3"/>
    <w:basedOn w:val="142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557" w:customStyle="1">
    <w:name w:val="Lined - Accent 4"/>
    <w:basedOn w:val="142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558" w:customStyle="1">
    <w:name w:val="Lined - Accent 5"/>
    <w:basedOn w:val="142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559" w:customStyle="1">
    <w:name w:val="Lined - Accent 6"/>
    <w:basedOn w:val="142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560" w:customStyle="1">
    <w:name w:val="Bordered &amp; Lined - Accent"/>
    <w:basedOn w:val="1425"/>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561" w:customStyle="1">
    <w:name w:val="Bordered &amp; Lined - Accent 1"/>
    <w:basedOn w:val="1425"/>
    <w:uiPriority w:val="99"/>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562" w:customStyle="1">
    <w:name w:val="Bordered &amp; Lined - Accent 2"/>
    <w:basedOn w:val="1425"/>
    <w:uiPriority w:val="99"/>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563" w:customStyle="1">
    <w:name w:val="Bordered &amp; Lined - Accent 3"/>
    <w:basedOn w:val="1425"/>
    <w:uiPriority w:val="99"/>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564" w:customStyle="1">
    <w:name w:val="Bordered &amp; Lined - Accent 4"/>
    <w:basedOn w:val="1425"/>
    <w:uiPriority w:val="99"/>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565" w:customStyle="1">
    <w:name w:val="Bordered &amp; Lined - Accent 5"/>
    <w:basedOn w:val="1425"/>
    <w:uiPriority w:val="99"/>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566" w:customStyle="1">
    <w:name w:val="Bordered &amp; Lined - Accent 6"/>
    <w:basedOn w:val="1425"/>
    <w:uiPriority w:val="99"/>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567" w:customStyle="1">
    <w:name w:val="Bordered"/>
    <w:basedOn w:val="1425"/>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568" w:customStyle="1">
    <w:name w:val="Bordered - Accent 1"/>
    <w:basedOn w:val="1425"/>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569" w:customStyle="1">
    <w:name w:val="Bordered - Accent 2"/>
    <w:basedOn w:val="1425"/>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570" w:customStyle="1">
    <w:name w:val="Bordered - Accent 3"/>
    <w:basedOn w:val="1425"/>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571" w:customStyle="1">
    <w:name w:val="Bordered - Accent 4"/>
    <w:basedOn w:val="1425"/>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572" w:customStyle="1">
    <w:name w:val="Bordered - Accent 5"/>
    <w:basedOn w:val="1425"/>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573" w:customStyle="1">
    <w:name w:val="Bordered - Accent 6"/>
    <w:basedOn w:val="1425"/>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574" w:customStyle="1">
    <w:name w:val="Footnote Text Char"/>
    <w:uiPriority w:val="99"/>
    <w:rPr>
      <w:sz w:val="18"/>
    </w:rPr>
  </w:style>
  <w:style w:type="paragraph" w:styleId="1575">
    <w:name w:val="endnote text"/>
    <w:basedOn w:val="1414"/>
    <w:link w:val="1576"/>
    <w:uiPriority w:val="99"/>
    <w:semiHidden/>
    <w:unhideWhenUsed/>
  </w:style>
  <w:style w:type="character" w:styleId="1576" w:customStyle="1">
    <w:name w:val="Текст концевой сноски Знак"/>
    <w:link w:val="1575"/>
    <w:uiPriority w:val="99"/>
    <w:rPr>
      <w:sz w:val="20"/>
    </w:rPr>
  </w:style>
  <w:style w:type="paragraph" w:styleId="1577">
    <w:name w:val="toc 1"/>
    <w:basedOn w:val="1414"/>
    <w:next w:val="1414"/>
    <w:uiPriority w:val="39"/>
    <w:unhideWhenUsed/>
    <w:pPr>
      <w:spacing w:after="57"/>
    </w:pPr>
  </w:style>
  <w:style w:type="paragraph" w:styleId="1578">
    <w:name w:val="toc 2"/>
    <w:basedOn w:val="1414"/>
    <w:next w:val="1414"/>
    <w:uiPriority w:val="39"/>
    <w:unhideWhenUsed/>
    <w:pPr>
      <w:ind w:left="283"/>
      <w:spacing w:after="57"/>
    </w:pPr>
  </w:style>
  <w:style w:type="paragraph" w:styleId="1579">
    <w:name w:val="toc 3"/>
    <w:basedOn w:val="1414"/>
    <w:next w:val="1414"/>
    <w:uiPriority w:val="39"/>
    <w:unhideWhenUsed/>
    <w:pPr>
      <w:ind w:left="567"/>
      <w:spacing w:after="57"/>
    </w:pPr>
  </w:style>
  <w:style w:type="paragraph" w:styleId="1580">
    <w:name w:val="toc 4"/>
    <w:basedOn w:val="1414"/>
    <w:next w:val="1414"/>
    <w:uiPriority w:val="39"/>
    <w:unhideWhenUsed/>
    <w:pPr>
      <w:ind w:left="850"/>
      <w:spacing w:after="57"/>
    </w:pPr>
  </w:style>
  <w:style w:type="paragraph" w:styleId="1581">
    <w:name w:val="toc 5"/>
    <w:basedOn w:val="1414"/>
    <w:next w:val="1414"/>
    <w:uiPriority w:val="39"/>
    <w:unhideWhenUsed/>
    <w:pPr>
      <w:ind w:left="1134"/>
      <w:spacing w:after="57"/>
    </w:pPr>
  </w:style>
  <w:style w:type="paragraph" w:styleId="1582">
    <w:name w:val="toc 6"/>
    <w:basedOn w:val="1414"/>
    <w:next w:val="1414"/>
    <w:uiPriority w:val="39"/>
    <w:unhideWhenUsed/>
    <w:pPr>
      <w:ind w:left="1417"/>
      <w:spacing w:after="57"/>
    </w:pPr>
  </w:style>
  <w:style w:type="paragraph" w:styleId="1583">
    <w:name w:val="toc 7"/>
    <w:basedOn w:val="1414"/>
    <w:next w:val="1414"/>
    <w:uiPriority w:val="39"/>
    <w:unhideWhenUsed/>
    <w:pPr>
      <w:ind w:left="1701"/>
      <w:spacing w:after="57"/>
    </w:pPr>
  </w:style>
  <w:style w:type="paragraph" w:styleId="1584">
    <w:name w:val="toc 8"/>
    <w:basedOn w:val="1414"/>
    <w:next w:val="1414"/>
    <w:uiPriority w:val="39"/>
    <w:unhideWhenUsed/>
    <w:pPr>
      <w:ind w:left="1984"/>
      <w:spacing w:after="57"/>
    </w:pPr>
  </w:style>
  <w:style w:type="paragraph" w:styleId="1585">
    <w:name w:val="toc 9"/>
    <w:basedOn w:val="1414"/>
    <w:next w:val="1414"/>
    <w:uiPriority w:val="39"/>
    <w:unhideWhenUsed/>
    <w:pPr>
      <w:ind w:left="2268"/>
      <w:spacing w:after="57"/>
    </w:pPr>
  </w:style>
  <w:style w:type="paragraph" w:styleId="1586">
    <w:name w:val="TOC Heading"/>
    <w:uiPriority w:val="39"/>
    <w:unhideWhenUsed/>
  </w:style>
  <w:style w:type="paragraph" w:styleId="1587">
    <w:name w:val="table of figures"/>
    <w:basedOn w:val="1414"/>
    <w:next w:val="1414"/>
    <w:uiPriority w:val="99"/>
    <w:unhideWhenUsed/>
  </w:style>
  <w:style w:type="character" w:styleId="1588" w:customStyle="1">
    <w:name w:val="WW8Num4z0"/>
    <w:rPr>
      <w:rFonts w:cs="Times New Roman"/>
    </w:rPr>
  </w:style>
  <w:style w:type="character" w:styleId="1589" w:customStyle="1">
    <w:name w:val="WW8Num4z1"/>
    <w:rPr>
      <w:rFonts w:cs="Times New Roman"/>
      <w:b w:val="0"/>
      <w:i w:val="0"/>
      <w:iCs w:val="0"/>
      <w:color w:val="auto"/>
    </w:rPr>
  </w:style>
  <w:style w:type="character" w:styleId="1590" w:customStyle="1">
    <w:name w:val="WW8Num6z0"/>
    <w:rPr>
      <w:rFonts w:cs="Courier New"/>
      <w:color w:val="auto"/>
      <w:sz w:val="20"/>
    </w:rPr>
  </w:style>
  <w:style w:type="character" w:styleId="1591" w:customStyle="1">
    <w:name w:val="Absatz-Standardschriftart"/>
  </w:style>
  <w:style w:type="character" w:styleId="1592" w:customStyle="1">
    <w:name w:val="WW8Num2z0"/>
    <w:rPr>
      <w:rFonts w:cs="Times New Roman"/>
    </w:rPr>
  </w:style>
  <w:style w:type="character" w:styleId="1593" w:customStyle="1">
    <w:name w:val="WW8Num2z1"/>
    <w:rPr>
      <w:rFonts w:cs="Times New Roman"/>
      <w:b w:val="0"/>
      <w:i w:val="0"/>
      <w:iCs w:val="0"/>
      <w:color w:val="auto"/>
    </w:rPr>
  </w:style>
  <w:style w:type="character" w:styleId="1594" w:customStyle="1">
    <w:name w:val="WW8Num2z2"/>
    <w:rPr>
      <w:rFonts w:cs="Times New Roman"/>
      <w:b/>
    </w:rPr>
  </w:style>
  <w:style w:type="character" w:styleId="1595" w:customStyle="1">
    <w:name w:val="WW8Num2z3"/>
    <w:rPr>
      <w:rFonts w:cs="Times New Roman"/>
      <w:b w:val="0"/>
      <w:i w:val="0"/>
      <w:strike w:val="0"/>
      <w:color w:val="auto"/>
    </w:rPr>
  </w:style>
  <w:style w:type="character" w:styleId="1596" w:customStyle="1">
    <w:name w:val="WW8Num2z4"/>
    <w:rPr>
      <w:rFonts w:cs="Times New Roman"/>
      <w:b w:val="0"/>
      <w:strike w:val="0"/>
      <w:color w:val="auto"/>
    </w:rPr>
  </w:style>
  <w:style w:type="character" w:styleId="1597" w:customStyle="1">
    <w:name w:val="WW8Num3z0"/>
    <w:rPr>
      <w:rFonts w:cs="Times New Roman"/>
    </w:rPr>
  </w:style>
  <w:style w:type="character" w:styleId="1598" w:customStyle="1">
    <w:name w:val="WW8Num3z1"/>
    <w:rPr>
      <w:rFonts w:cs="Times New Roman"/>
      <w:b w:val="0"/>
      <w:i w:val="0"/>
      <w:iCs w:val="0"/>
      <w:color w:val="auto"/>
    </w:rPr>
  </w:style>
  <w:style w:type="character" w:styleId="1599" w:customStyle="1">
    <w:name w:val="WW8Num8z0"/>
    <w:rPr>
      <w:b/>
    </w:rPr>
  </w:style>
  <w:style w:type="character" w:styleId="1600" w:customStyle="1">
    <w:name w:val="WW8Num9z0"/>
    <w:rPr>
      <w:rFonts w:cs="Times New Roman"/>
    </w:rPr>
  </w:style>
  <w:style w:type="character" w:styleId="1601" w:customStyle="1">
    <w:name w:val="WW8Num9z1"/>
    <w:rPr>
      <w:rFonts w:cs="Times New Roman"/>
      <w:b w:val="0"/>
      <w:i w:val="0"/>
      <w:iCs w:val="0"/>
      <w:color w:val="auto"/>
    </w:rPr>
  </w:style>
  <w:style w:type="character" w:styleId="1602" w:customStyle="1">
    <w:name w:val="WW8Num13z0"/>
    <w:rPr>
      <w:rFonts w:cs="Courier New"/>
      <w:color w:val="auto"/>
      <w:sz w:val="20"/>
    </w:rPr>
  </w:style>
  <w:style w:type="character" w:styleId="1603" w:customStyle="1">
    <w:name w:val="Основной шрифт абзаца1"/>
  </w:style>
  <w:style w:type="character" w:styleId="1604">
    <w:name w:val="page number"/>
    <w:basedOn w:val="1603"/>
    <w:semiHidden/>
  </w:style>
  <w:style w:type="character" w:styleId="1605" w:customStyle="1">
    <w:name w:val="Символ сноски"/>
    <w:rPr>
      <w:vertAlign w:val="superscript"/>
    </w:rPr>
  </w:style>
  <w:style w:type="character" w:styleId="1606" w:customStyle="1">
    <w:name w:val="Текст сноски Знак"/>
    <w:rPr>
      <w:lang w:val="ru-RU" w:eastAsia="ar-SA" w:bidi="ar-SA"/>
    </w:rPr>
  </w:style>
  <w:style w:type="character" w:styleId="1607" w:customStyle="1">
    <w:name w:val="Заголовок 1 Знак1"/>
    <w:rPr>
      <w:rFonts w:ascii="Arial" w:hAnsi="Arial" w:cs="Arial"/>
      <w:b/>
      <w:bCs w:val="0"/>
      <w:sz w:val="28"/>
      <w:szCs w:val="18"/>
      <w:lang w:val="ru-RU" w:eastAsia="ar-SA" w:bidi="ar-SA"/>
    </w:rPr>
  </w:style>
  <w:style w:type="character" w:styleId="1608">
    <w:name w:val="footnote reference"/>
    <w:uiPriority w:val="99"/>
    <w:rPr>
      <w:vertAlign w:val="superscript"/>
    </w:rPr>
  </w:style>
  <w:style w:type="character" w:styleId="1609" w:customStyle="1">
    <w:name w:val="Символы концевой сноски"/>
    <w:rPr>
      <w:vertAlign w:val="superscript"/>
    </w:rPr>
  </w:style>
  <w:style w:type="character" w:styleId="1610" w:customStyle="1">
    <w:name w:val="WW-Символы концевой сноски"/>
  </w:style>
  <w:style w:type="character" w:styleId="1611" w:customStyle="1">
    <w:name w:val="Символ нумерации"/>
    <w:rPr>
      <w:sz w:val="24"/>
      <w:szCs w:val="29"/>
    </w:rPr>
  </w:style>
  <w:style w:type="character" w:styleId="1612" w:customStyle="1">
    <w:name w:val="Маркеры списка"/>
    <w:rPr>
      <w:rFonts w:ascii="OpenSymbol" w:hAnsi="OpenSymbol" w:eastAsia="OpenSymbol" w:cs="OpenSymbol"/>
    </w:rPr>
  </w:style>
  <w:style w:type="character" w:styleId="1613">
    <w:name w:val="endnote reference"/>
    <w:semiHidden/>
    <w:rPr>
      <w:vertAlign w:val="superscript"/>
    </w:rPr>
  </w:style>
  <w:style w:type="paragraph" w:styleId="1614" w:customStyle="1">
    <w:name w:val="Заголовок1"/>
    <w:basedOn w:val="1414"/>
    <w:next w:val="1615"/>
    <w:pPr>
      <w:keepNext/>
      <w:spacing w:before="240" w:after="120"/>
    </w:pPr>
    <w:rPr>
      <w:rFonts w:ascii="Arial" w:hAnsi="Arial" w:eastAsia="MS Mincho" w:cs="Tahoma"/>
      <w:sz w:val="28"/>
      <w:szCs w:val="28"/>
    </w:rPr>
  </w:style>
  <w:style w:type="paragraph" w:styleId="1615">
    <w:name w:val="Body Text"/>
    <w:basedOn w:val="1414"/>
    <w:semiHidden/>
    <w:pPr>
      <w:jc w:val="both"/>
      <w:spacing w:line="240" w:lineRule="atLeast"/>
    </w:pPr>
    <w:rPr>
      <w:sz w:val="24"/>
    </w:rPr>
  </w:style>
  <w:style w:type="paragraph" w:styleId="1616">
    <w:name w:val="List"/>
    <w:basedOn w:val="1615"/>
    <w:semiHidden/>
    <w:rPr>
      <w:rFonts w:ascii="Arial" w:hAnsi="Arial" w:cs="Tahoma"/>
    </w:rPr>
  </w:style>
  <w:style w:type="paragraph" w:styleId="1617" w:customStyle="1">
    <w:name w:val="Название1"/>
    <w:basedOn w:val="1414"/>
    <w:pPr>
      <w:spacing w:before="120" w:after="120"/>
      <w:suppressLineNumbers/>
    </w:pPr>
    <w:rPr>
      <w:rFonts w:ascii="Arial" w:hAnsi="Arial" w:cs="Tahoma"/>
      <w:i/>
      <w:iCs/>
      <w:szCs w:val="24"/>
    </w:rPr>
  </w:style>
  <w:style w:type="paragraph" w:styleId="1618" w:customStyle="1">
    <w:name w:val="Указатель1"/>
    <w:basedOn w:val="1414"/>
    <w:pPr>
      <w:suppressLineNumbers/>
    </w:pPr>
    <w:rPr>
      <w:rFonts w:ascii="Arial" w:hAnsi="Arial" w:cs="Tahoma"/>
    </w:rPr>
  </w:style>
  <w:style w:type="paragraph" w:styleId="1619" w:customStyle="1">
    <w:name w:val="Основной текст 31"/>
    <w:basedOn w:val="1414"/>
    <w:pPr>
      <w:ind w:right="6237"/>
    </w:pPr>
  </w:style>
  <w:style w:type="paragraph" w:styleId="1620" w:customStyle="1">
    <w:name w:val="Основной текст с отступом 32"/>
    <w:basedOn w:val="1414"/>
    <w:pPr>
      <w:ind w:left="120" w:firstLine="589"/>
      <w:jc w:val="both"/>
      <w:spacing w:line="254" w:lineRule="auto"/>
    </w:pPr>
    <w:rPr>
      <w:sz w:val="24"/>
    </w:rPr>
  </w:style>
  <w:style w:type="paragraph" w:styleId="1621" w:customStyle="1">
    <w:name w:val="Основной текст с отступом 21"/>
    <w:basedOn w:val="1414"/>
    <w:pPr>
      <w:ind w:left="120" w:firstLine="700"/>
      <w:spacing w:line="256" w:lineRule="auto"/>
    </w:pPr>
    <w:rPr>
      <w:sz w:val="24"/>
    </w:rPr>
  </w:style>
  <w:style w:type="paragraph" w:styleId="1622">
    <w:name w:val="Body Text Indent"/>
    <w:basedOn w:val="1414"/>
    <w:semiHidden/>
    <w:pPr>
      <w:ind w:firstLine="720"/>
      <w:jc w:val="both"/>
      <w:spacing w:line="240" w:lineRule="atLeast"/>
      <w:widowControl w:val="off"/>
    </w:pPr>
    <w:rPr>
      <w:sz w:val="24"/>
    </w:rPr>
  </w:style>
  <w:style w:type="paragraph" w:styleId="1623" w:customStyle="1">
    <w:name w:val="FR1"/>
    <w:pPr>
      <w:jc w:val="right"/>
      <w:spacing w:before="20"/>
      <w:widowControl w:val="off"/>
    </w:pPr>
    <w:rPr>
      <w:rFonts w:ascii="Arial" w:hAnsi="Arial" w:eastAsia="Arial"/>
      <w:lang w:eastAsia="ar-SA"/>
    </w:rPr>
  </w:style>
  <w:style w:type="paragraph" w:styleId="1624" w:customStyle="1">
    <w:name w:val="Основной текст 21"/>
    <w:basedOn w:val="1414"/>
    <w:rPr>
      <w:sz w:val="24"/>
    </w:rPr>
  </w:style>
  <w:style w:type="paragraph" w:styleId="1625">
    <w:name w:val="Footer"/>
    <w:basedOn w:val="1414"/>
    <w:link w:val="1639"/>
    <w:uiPriority w:val="99"/>
    <w:pPr>
      <w:tabs>
        <w:tab w:val="center" w:pos="4153" w:leader="none"/>
        <w:tab w:val="right" w:pos="8306" w:leader="none"/>
      </w:tabs>
    </w:pPr>
  </w:style>
  <w:style w:type="paragraph" w:styleId="1626">
    <w:name w:val="footnote text"/>
    <w:basedOn w:val="1414"/>
    <w:link w:val="1653"/>
    <w:uiPriority w:val="99"/>
  </w:style>
  <w:style w:type="paragraph" w:styleId="1627" w:customStyle="1">
    <w:name w:val="ConsNormal"/>
    <w:pPr>
      <w:ind w:right="19772" w:firstLine="720"/>
    </w:pPr>
    <w:rPr>
      <w:rFonts w:ascii="Arial" w:hAnsi="Arial" w:eastAsia="Arial" w:cs="Arial"/>
      <w:lang w:eastAsia="ar-SA"/>
    </w:rPr>
  </w:style>
  <w:style w:type="paragraph" w:styleId="1628" w:customStyle="1">
    <w:name w:val="Ариал"/>
    <w:basedOn w:val="1414"/>
    <w:pPr>
      <w:ind w:firstLine="851"/>
      <w:jc w:val="both"/>
      <w:spacing w:before="120" w:after="120" w:line="360" w:lineRule="auto"/>
    </w:pPr>
    <w:rPr>
      <w:rFonts w:ascii="Arial" w:hAnsi="Arial" w:cs="Arial"/>
      <w:sz w:val="24"/>
      <w:szCs w:val="24"/>
    </w:rPr>
  </w:style>
  <w:style w:type="paragraph" w:styleId="1629" w:customStyle="1">
    <w:name w:val="ConsNonformat"/>
    <w:pPr>
      <w:ind w:right="19772"/>
      <w:widowControl w:val="off"/>
    </w:pPr>
    <w:rPr>
      <w:rFonts w:ascii="Courier New" w:hAnsi="Courier New" w:eastAsia="Arial" w:cs="Courier New"/>
      <w:lang w:eastAsia="ar-SA"/>
    </w:rPr>
  </w:style>
  <w:style w:type="paragraph" w:styleId="1630" w:customStyle="1">
    <w:name w:val="4_Подпункт"/>
    <w:basedOn w:val="1414"/>
    <w:pPr>
      <w:numPr>
        <w:ilvl w:val="0"/>
        <w:numId w:val="2"/>
      </w:numPr>
      <w:jc w:val="both"/>
      <w:spacing w:after="120"/>
    </w:pPr>
    <w:rPr>
      <w:rFonts w:ascii="Verdana" w:hAnsi="Verdana"/>
    </w:rPr>
  </w:style>
  <w:style w:type="paragraph" w:styleId="1631" w:customStyle="1">
    <w:name w:val="Основной текст с отступом 31"/>
    <w:basedOn w:val="1414"/>
    <w:pPr>
      <w:ind w:right="-716" w:firstLine="567"/>
      <w:jc w:val="center"/>
    </w:pPr>
    <w:rPr>
      <w:b/>
      <w:bCs/>
      <w:sz w:val="24"/>
      <w:szCs w:val="24"/>
    </w:rPr>
  </w:style>
  <w:style w:type="paragraph" w:styleId="1632" w:customStyle="1">
    <w:name w:val="Содержимое таблицы"/>
    <w:basedOn w:val="1414"/>
    <w:pPr>
      <w:suppressLineNumbers/>
    </w:pPr>
  </w:style>
  <w:style w:type="paragraph" w:styleId="1633" w:customStyle="1">
    <w:name w:val="Заголовок таблицы"/>
    <w:basedOn w:val="1632"/>
    <w:pPr>
      <w:jc w:val="center"/>
    </w:pPr>
    <w:rPr>
      <w:b/>
      <w:bCs/>
    </w:rPr>
  </w:style>
  <w:style w:type="paragraph" w:styleId="1634" w:customStyle="1">
    <w:name w:val="Содержимое врезки"/>
    <w:basedOn w:val="1615"/>
  </w:style>
  <w:style w:type="paragraph" w:styleId="1635">
    <w:name w:val="Header"/>
    <w:basedOn w:val="1414"/>
    <w:link w:val="1652"/>
    <w:semiHidden/>
    <w:pPr>
      <w:tabs>
        <w:tab w:val="center" w:pos="4818" w:leader="none"/>
        <w:tab w:val="right" w:pos="9636" w:leader="none"/>
      </w:tabs>
      <w:suppressLineNumbers/>
    </w:pPr>
  </w:style>
  <w:style w:type="paragraph" w:styleId="1636">
    <w:name w:val="Balloon Text"/>
    <w:basedOn w:val="1414"/>
    <w:link w:val="1637"/>
    <w:uiPriority w:val="99"/>
    <w:semiHidden/>
    <w:unhideWhenUsed/>
    <w:rPr>
      <w:rFonts w:ascii="Tahoma" w:hAnsi="Tahoma"/>
      <w:sz w:val="16"/>
      <w:szCs w:val="16"/>
    </w:rPr>
  </w:style>
  <w:style w:type="character" w:styleId="1637" w:customStyle="1">
    <w:name w:val="Текст выноски Знак"/>
    <w:link w:val="1636"/>
    <w:uiPriority w:val="99"/>
    <w:semiHidden/>
    <w:rPr>
      <w:rFonts w:ascii="Tahoma" w:hAnsi="Tahoma" w:cs="Tahoma"/>
      <w:sz w:val="16"/>
      <w:szCs w:val="16"/>
      <w:lang w:eastAsia="ar-SA"/>
    </w:rPr>
  </w:style>
  <w:style w:type="paragraph" w:styleId="1638" w:customStyle="1">
    <w:name w:val="Основной текст с отступом 22"/>
    <w:basedOn w:val="1414"/>
    <w:pPr>
      <w:ind w:left="283"/>
      <w:spacing w:after="120" w:line="480" w:lineRule="auto"/>
    </w:pPr>
    <w:rPr>
      <w:sz w:val="24"/>
      <w:szCs w:val="24"/>
    </w:rPr>
  </w:style>
  <w:style w:type="character" w:styleId="1639" w:customStyle="1">
    <w:name w:val="Нижний колонтитул Знак"/>
    <w:link w:val="1625"/>
    <w:uiPriority w:val="99"/>
    <w:rPr>
      <w:lang w:eastAsia="ar-SA"/>
    </w:rPr>
  </w:style>
  <w:style w:type="paragraph" w:styleId="1640" w:customStyle="1">
    <w:name w:val="Знак"/>
    <w:basedOn w:val="1414"/>
    <w:pPr>
      <w:jc w:val="right"/>
      <w:spacing w:after="160" w:line="240" w:lineRule="exact"/>
      <w:widowControl w:val="off"/>
    </w:pPr>
    <w:rPr>
      <w:rFonts w:ascii="Arial" w:hAnsi="Arial" w:cs="Arial"/>
      <w:lang w:val="en-GB" w:eastAsia="en-US"/>
    </w:rPr>
  </w:style>
  <w:style w:type="paragraph" w:styleId="1641">
    <w:name w:val="Body Text 3"/>
    <w:basedOn w:val="1414"/>
    <w:link w:val="1642"/>
    <w:uiPriority w:val="99"/>
    <w:semiHidden/>
    <w:unhideWhenUsed/>
    <w:pPr>
      <w:spacing w:after="120"/>
    </w:pPr>
    <w:rPr>
      <w:sz w:val="16"/>
      <w:szCs w:val="16"/>
    </w:rPr>
  </w:style>
  <w:style w:type="character" w:styleId="1642" w:customStyle="1">
    <w:name w:val="Основной текст 3 Знак"/>
    <w:link w:val="1641"/>
    <w:uiPriority w:val="99"/>
    <w:semiHidden/>
    <w:rPr>
      <w:sz w:val="16"/>
      <w:szCs w:val="16"/>
      <w:lang w:eastAsia="ar-SA"/>
    </w:rPr>
  </w:style>
  <w:style w:type="paragraph" w:styleId="1643">
    <w:name w:val="List Paragraph"/>
    <w:basedOn w:val="1414"/>
    <w:link w:val="1645"/>
    <w:uiPriority w:val="34"/>
    <w:qFormat/>
    <w:pPr>
      <w:contextualSpacing/>
      <w:ind w:left="720"/>
    </w:pPr>
  </w:style>
  <w:style w:type="character" w:styleId="1644" w:customStyle="1">
    <w:name w:val="WW8Num29z0"/>
    <w:rPr>
      <w:rFonts w:cs="Times New Roman"/>
      <w:sz w:val="28"/>
      <w:szCs w:val="28"/>
    </w:rPr>
  </w:style>
  <w:style w:type="character" w:styleId="1645" w:customStyle="1">
    <w:name w:val="Абзац списка Знак"/>
    <w:link w:val="1643"/>
    <w:uiPriority w:val="34"/>
    <w:qFormat/>
    <w:rPr>
      <w:lang w:eastAsia="ar-SA"/>
    </w:rPr>
  </w:style>
  <w:style w:type="character" w:styleId="1646" w:customStyle="1">
    <w:name w:val="WW8Num21z0"/>
    <w:rPr>
      <w:rFonts w:cs="Times New Roman"/>
    </w:rPr>
  </w:style>
  <w:style w:type="table" w:styleId="1647">
    <w:name w:val="Table Grid"/>
    <w:basedOn w:val="1425"/>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648">
    <w:name w:val="annotation text"/>
    <w:basedOn w:val="1414"/>
    <w:link w:val="1649"/>
    <w:uiPriority w:val="99"/>
    <w:semiHidden/>
    <w:unhideWhenUsed/>
  </w:style>
  <w:style w:type="character" w:styleId="1649" w:customStyle="1">
    <w:name w:val="Текст примечания Знак"/>
    <w:link w:val="1648"/>
    <w:uiPriority w:val="99"/>
    <w:semiHidden/>
    <w:rPr>
      <w:lang w:eastAsia="ar-SA"/>
    </w:rPr>
  </w:style>
  <w:style w:type="character" w:styleId="1650">
    <w:name w:val="annotation reference"/>
    <w:uiPriority w:val="99"/>
    <w:semiHidden/>
    <w:unhideWhenUsed/>
    <w:rPr>
      <w:sz w:val="16"/>
      <w:szCs w:val="16"/>
    </w:rPr>
  </w:style>
  <w:style w:type="character" w:styleId="1651">
    <w:name w:val="Hyperlink"/>
    <w:uiPriority w:val="99"/>
    <w:semiHidden/>
    <w:unhideWhenUsed/>
    <w:rPr>
      <w:color w:val="0000ff"/>
      <w:u w:val="single"/>
    </w:rPr>
  </w:style>
  <w:style w:type="character" w:styleId="1652" w:customStyle="1">
    <w:name w:val="Верхний колонтитул Знак"/>
    <w:basedOn w:val="1424"/>
    <w:link w:val="1635"/>
    <w:semiHidden/>
    <w:rPr>
      <w:lang w:eastAsia="ar-SA"/>
    </w:rPr>
  </w:style>
  <w:style w:type="character" w:styleId="1653" w:customStyle="1">
    <w:name w:val="Текст сноски Знак1"/>
    <w:basedOn w:val="1424"/>
    <w:link w:val="1626"/>
    <w:rPr>
      <w:lang w:eastAsia="ar-SA"/>
    </w:rPr>
  </w:style>
  <w:style w:type="paragraph" w:styleId="1654">
    <w:name w:val="Plain Text"/>
    <w:basedOn w:val="1414"/>
    <w:link w:val="1655"/>
    <w:unhideWhenUsed/>
    <w:rPr>
      <w:rFonts w:ascii="Courier New" w:hAnsi="Courier New"/>
      <w:lang w:eastAsia="ru-RU"/>
    </w:rPr>
  </w:style>
  <w:style w:type="character" w:styleId="1655" w:customStyle="1">
    <w:name w:val="Текст Знак"/>
    <w:basedOn w:val="1424"/>
    <w:link w:val="1654"/>
    <w:rPr>
      <w:rFonts w:ascii="Courier New" w:hAnsi="Courier New"/>
    </w:rPr>
  </w:style>
  <w:style w:type="character" w:styleId="1656" w:customStyle="1">
    <w:name w:val="Основной текст + Полужирный"/>
    <w:basedOn w:val="1424"/>
    <w:uiPriority w:val="99"/>
    <w:rPr>
      <w:b/>
      <w:bCs/>
      <w:i/>
      <w:iCs/>
      <w:strike w:val="0"/>
      <w:u w:val="none"/>
      <w:shd w:val="clear" w:color="auto" w:fill="ffffff"/>
    </w:rPr>
  </w:style>
  <w:style w:type="table" w:styleId="1657" w:customStyle="1">
    <w:name w:val="Сетка таблицы1"/>
    <w:basedOn w:val="1425"/>
    <w:next w:val="1647"/>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658" w:customStyle="1">
    <w:name w:val="Сетка таблицы2"/>
    <w:basedOn w:val="1425"/>
    <w:next w:val="1647"/>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customXml" Target="../customXml/item3.xml" /><Relationship Id="rId14" Type="http://schemas.openxmlformats.org/officeDocument/2006/relationships/customXml" Target="../customXml/item4.xml" /><Relationship Id="rId15" Type="http://schemas.openxmlformats.org/officeDocument/2006/relationships/customXml" Target="../customXml/item5.xml" /><Relationship Id="rId16" Type="http://schemas.openxmlformats.org/officeDocument/2006/relationships/customXml" Target="../customXml/item6.xml" /><Relationship Id="rId17" Type="http://schemas.openxmlformats.org/officeDocument/2006/relationships/hyperlink" Target="https://rosseti-lenenergo.ru/tenders/management/." TargetMode="External"/><Relationship Id="rId18" Type="http://schemas.openxmlformats.org/officeDocument/2006/relationships/hyperlink" Target="https://rosseti-lenenergo.ru/tenders/management/" TargetMode="External"/><Relationship Id="rId19" Type="http://schemas.openxmlformats.org/officeDocument/2006/relationships/hyperlink" Target="https://rosseti-lenenergo.ru/about/osnovnay_deiatelnost/vzaimodeystvie-so-storonnimi-organizatsiyami/"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 /></Relationships>
</file>

<file path=customXml/item1.xml><?xml version="1.0" encoding="utf-8"?>
<ct:contentTypeSchema xmlns:ct="http://schemas.microsoft.com/office/2006/metadata/contentType" xmlns:ma="http://schemas.microsoft.com/office/2006/metadata/properties/metaAttributes" ct:_="" ma:_="" ma:contentTypeName="Вложение" ma:contentTypeID="0x010100355FBFFF1FCF49619411784FC9BE36EB002584A2AAB6D6DD48B2C1EF6CB26D543B" ma:contentTypeVersion="6" ma:contentTypeDescription="Файл вложения в РКК" ma:contentTypeScope="" ma:versionID="5ac2a331a881e77be6198471da62cff0">
  <xsd:schema xmlns:xsd="http://www.w3.org/2001/XMLSchema" xmlns:xs="http://www.w3.org/2001/XMLSchema" xmlns:p="http://schemas.microsoft.com/office/2006/metadata/properties" xmlns:ns2="ac894885-9a97-4f60-9d8f-265904d7f808" xmlns:ns3="87D696D5-61EB-46C3-A090-F867056E698B" xmlns:ns4="87d696d5-61eb-46c3-a090-f867056e698b" targetNamespace="http://schemas.microsoft.com/office/2006/metadata/properties" ma:root="true" ma:fieldsID="0dffe06ab75221ab9bdde43c33cf5284" ns2:_="" ns3:_="" ns4:_="">
    <xsd:import namespace="ac894885-9a97-4f60-9d8f-265904d7f808"/>
    <xsd:import namespace="87D696D5-61EB-46C3-A090-F867056E698B"/>
    <xsd:import namespace="87d696d5-61eb-46c3-a090-f867056e698b"/>
    <xsd:element name="properties">
      <xsd:complexType>
        <xsd:sequence>
          <xsd:element name="documentManagement">
            <xsd:complexType>
              <xsd:all>
                <xsd:element ref="ns2:_dlc_DocId" minOccurs="0"/>
                <xsd:element ref="ns2:_dlc_DocIdUrl" minOccurs="0"/>
                <xsd:element ref="ns2:_dlc_DocIdPersistId" minOccurs="0"/>
                <xsd:element ref="ns3:dsAttachmentType"/>
                <xsd:element ref="ns4:CtDsParentPurchaseID" minOccurs="0"/>
                <xsd:element ref="ns4:CtDsParentPurchaseLookup" minOccurs="0"/>
                <xsd:element ref="ns3:dsDocType" minOccurs="0"/>
                <xsd:element ref="ns3:DocKind" minOccurs="0"/>
                <xsd:element ref="ns4:hexUID" minOccurs="0"/>
                <xsd:element ref="ns4:DsSaperionFileName" minOccurs="0"/>
                <xsd:element ref="ns2:lenDocumentGrou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94885-9a97-4f60-9d8f-265904d7f80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element name="lenDocumentGroup" ma:index="19" nillable="true" ma:displayName="Группа документов" ma:default="03. Комплект документов на закупку" ma:format="Dropdown" ma:internalName="lenDocumentGroup" ma:readOnly="false">
      <xsd:simpleType>
        <xsd:restriction base="dms:Choice">
          <xsd:enumeration value="01. Распорядительные документы"/>
          <xsd:enumeration value="02. Расчеты"/>
          <xsd:enumeration value="03. Комплект документов на закупку"/>
          <xsd:enumeration value="04. Конкурсная документация"/>
          <xsd:enumeration value="05. Протоколы, составленные в ходе закупки"/>
          <xsd:enumeration value="06. Предложения"/>
          <xsd:enumeration value="07. Иные документы"/>
        </xsd:restriction>
      </xsd:simpleType>
    </xsd:element>
  </xsd:schema>
  <xsd:schema xmlns:xsd="http://www.w3.org/2001/XMLSchema" xmlns:xs="http://www.w3.org/2001/XMLSchema" xmlns:dms="http://schemas.microsoft.com/office/2006/documentManagement/types" xmlns:pc="http://schemas.microsoft.com/office/infopath/2007/PartnerControls" targetNamespace="87D696D5-61EB-46C3-A090-F867056E698B" elementFormDefault="qualified">
    <xsd:import namespace="http://schemas.microsoft.com/office/2006/documentManagement/types"/>
    <xsd:import namespace="http://schemas.microsoft.com/office/infopath/2007/PartnerControls"/>
    <xsd:element name="dsAttachmentType" ma:index="11" ma:displayName="Тип вложения" ma:default="Иные документы" ma:format="Dropdown" ma:internalName="dsAttachmentType" ma:readOnly="false">
      <xsd:simpleType>
        <xsd:restriction base="dms:Choice">
          <xsd:enumeration value="Иные документы"/>
          <xsd:enumeration value="Извещение о проведении закупки"/>
          <xsd:enumeration value="Итоговый протокол"/>
          <xsd:enumeration value="Конкурсная документация"/>
          <xsd:enumeration value="Обоснование стоимости"/>
          <xsd:enumeration value="Поручение на проведение закупочных процедур"/>
          <xsd:enumeration value="Протокол вскрытия конвертов"/>
          <xsd:enumeration value="Протокол переторжки"/>
          <xsd:enumeration value="Протокол переговоров с участниками"/>
          <xsd:enumeration value="Протокол результатов"/>
          <xsd:enumeration value="Распоряжение на проведение закупки"/>
          <xsd:enumeration value="Служебная записка"/>
          <xsd:enumeration value="Техническое задание"/>
          <xsd:enumeration value="Договор инициатора"/>
          <xsd:enumeration value="Типовая форма договора"/>
          <xsd:enumeration value="Уведомление"/>
          <xsd:enumeration value="Протокол дозапроса документов"/>
          <xsd:enumeration value="Предложения участника"/>
          <xsd:enumeration value="Конкурсная заявка участника"/>
          <xsd:enumeration value="Аукционная заявка"/>
          <xsd:enumeration value="Выписка из ГКПЗ"/>
          <xsd:enumeration value="Извещение о внесении изменений"/>
          <xsd:enumeration value="Протокол рассмотрения"/>
          <xsd:enumeration value="Журнал регистрации заявок"/>
          <xsd:enumeration value="Экспертное заключение"/>
          <xsd:enumeration value="Протокол о внесении изменений"/>
          <xsd:enumeration value="Письмо"/>
          <xsd:enumeration value="Протокол рабочего совещания комиссии"/>
          <xsd:enumeration value="Уведомление о принятом решении ЦЗО"/>
          <xsd:enumeration value="Протокол ЦЗО"/>
        </xsd:restriction>
      </xsd:simpleType>
    </xsd:element>
    <xsd:element name="dsDocType" ma:index="15" nillable="true" ma:displayName="Тип документа" ma:internalName="dsDocType" ma:readOnly="true">
      <xsd:simpleType>
        <xsd:restriction base="dms:Text"/>
      </xsd:simpleType>
    </xsd:element>
    <xsd:element name="DocKind" ma:index="16" nillable="true" ma:displayName="Вид документа" ma:internalName="DocKin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d696d5-61eb-46c3-a090-f867056e698b" elementFormDefault="qualified">
    <xsd:import namespace="http://schemas.microsoft.com/office/2006/documentManagement/types"/>
    <xsd:import namespace="http://schemas.microsoft.com/office/infopath/2007/PartnerControls"/>
    <xsd:element name="CtDsParentPurchaseID" ma:index="13" nillable="true" ma:displayName="CtDsParentPurchaseID" ma:hidden="true" ma:internalName="CtDsParentPurchaseID">
      <xsd:simpleType>
        <xsd:restriction base="dms:Text"/>
      </xsd:simpleType>
    </xsd:element>
    <xsd:element name="CtDsParentPurchaseLookup" ma:index="14" nillable="true" ma:displayName="CtDsParentPurchaseLookup" ma:hidden="true" ma:list="87d696d5-61eb-46c3-a090-f867056e698b" ma:internalName="CtDsParentPurchaseLookup" ma:showField="ID" ma:web="ac894885-9a97-4f60-9d8f-265904d7f808">
      <xsd:simpleType>
        <xsd:restriction base="dms:Lookup"/>
      </xsd:simpleType>
    </xsd:element>
    <xsd:element name="hexUID" ma:index="17" nillable="true" ma:displayName="Идентификатор документ Saperion" ma:internalName="hexUID">
      <xsd:simpleType>
        <xsd:restriction base="dms:Text"/>
      </xsd:simpleType>
    </xsd:element>
    <xsd:element name="DsSaperionFileName" ma:index="18" nillable="true" ma:displayName="Имя исходного файла" ma:internalName="DsSaperionFileNam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hexUID xmlns="87d696d5-61eb-46c3-a090-f867056e698b" xsi:nil="true"/>
    <CtDsParentPurchaseID xmlns="87d696d5-61eb-46c3-a090-f867056e698b" xsi:nil="true"/>
    <CtDsParentPurchaseLookup xmlns="87d696d5-61eb-46c3-a090-f867056e698b" xsi:nil="true"/>
    <lenDocumentGroup xmlns="ac894885-9a97-4f60-9d8f-265904d7f808">03. Комплект документов на закупку</lenDocumentGroup>
    <dsAttachmentType xmlns="87D696D5-61EB-46C3-A090-F867056E698B">Договор инициатора</dsAttachmentType>
    <DsSaperionFileName xmlns="87d696d5-61eb-46c3-a090-f867056e698b"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6BE7C62F-3F20-4662-BF20-81053B523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894885-9a97-4f60-9d8f-265904d7f808"/>
    <ds:schemaRef ds:uri="87D696D5-61EB-46C3-A090-F867056E698B"/>
    <ds:schemaRef ds:uri="87d696d5-61eb-46c3-a090-f867056e69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33C991-9C09-4C54-89CD-BB3F8E919EF3}">
  <ds:schemaRefs>
    <ds:schemaRef ds:uri="http://schemas.microsoft.com/sharepoint/events"/>
  </ds:schemaRefs>
</ds:datastoreItem>
</file>

<file path=customXml/itemProps3.xml><?xml version="1.0" encoding="utf-8"?>
<ds:datastoreItem xmlns:ds="http://schemas.openxmlformats.org/officeDocument/2006/customXml" ds:itemID="{3371290F-E0DE-4FEC-BF3E-AD60E380F712}">
  <ds:schemaRefs>
    <ds:schemaRef ds:uri="http://schemas.microsoft.com/sharepoint/v3/contenttype/forms"/>
  </ds:schemaRefs>
</ds:datastoreItem>
</file>

<file path=customXml/itemProps4.xml><?xml version="1.0" encoding="utf-8"?>
<ds:datastoreItem xmlns:ds="http://schemas.openxmlformats.org/officeDocument/2006/customXml" ds:itemID="{5BA5B51F-E4C4-48C1-ADF5-5C7DF4387195}">
  <ds:schemaRefs>
    <ds:schemaRef ds:uri="http://schemas.openxmlformats.org/officeDocument/2006/bibliography"/>
  </ds:schemaRefs>
</ds:datastoreItem>
</file>

<file path=customXml/itemProps5.xml><?xml version="1.0" encoding="utf-8"?>
<ds:datastoreItem xmlns:ds="http://schemas.openxmlformats.org/officeDocument/2006/customXml" ds:itemID="{239B444F-C0B5-4865-9306-D6214926F25C}">
  <ds:schemaRefs>
    <ds:schemaRef ds:uri="http://schemas.microsoft.com/office/2006/metadata/properties"/>
    <ds:schemaRef ds:uri="87d696d5-61eb-46c3-a090-f867056e698b"/>
    <ds:schemaRef ds:uri="ac894885-9a97-4f60-9d8f-265904d7f808"/>
    <ds:schemaRef ds:uri="87D696D5-61EB-46C3-A090-F867056E698B"/>
  </ds:schemaRefs>
</ds:datastoreItem>
</file>

<file path=customXml/itemProps6.xml><?xml version="1.0" encoding="utf-8"?>
<ds:datastoreItem xmlns:ds="http://schemas.openxmlformats.org/officeDocument/2006/customXml" ds:itemID="{55DEA194-CFD5-4D90-B4E2-91E2DF4328B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Application>Р7-Офис/2026.1.2.1942</Application>
  <Company>ПАО "Ленэнерго"</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user</dc:creator>
  <cp:lastModifiedBy>podolskiy.va</cp:lastModifiedBy>
  <cp:revision>34</cp:revision>
  <dcterms:created xsi:type="dcterms:W3CDTF">2024-10-12T12:18:00Z</dcterms:created>
  <dcterms:modified xsi:type="dcterms:W3CDTF">2026-05-14T13:00:12Z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UFQHHMXK7F3H-8-58518</vt:lpwstr>
  </property>
  <property fmtid="{D5CDD505-2E9C-101B-9397-08002B2CF9AE}" pid="3" name="_dlc_DocIdItemGuid">
    <vt:lpwstr>540fb8c5-5f2d-45e2-8ce6-162e2aa7d4a6</vt:lpwstr>
  </property>
  <property fmtid="{D5CDD505-2E9C-101B-9397-08002B2CF9AE}" pid="4" name="_dlc_DocIdUrl">
    <vt:lpwstr>http://len-purchase/_layouts/DocIdRedir.aspx?ID=UFQHHMXK7F3H-8-58518, UFQHHMXK7F3H-8-58518</vt:lpwstr>
  </property>
  <property fmtid="{D5CDD505-2E9C-101B-9397-08002B2CF9AE}" pid="5" name="DocKind">
    <vt:lpwstr>Рамочный лот 2014</vt:lpwstr>
  </property>
  <property fmtid="{D5CDD505-2E9C-101B-9397-08002B2CF9AE}" pid="6" name="dsDocType">
    <vt:lpwstr>Рамочный лот</vt:lpwstr>
  </property>
</Properties>
</file>